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776" w:rsidRDefault="00124D3B">
      <w:pPr>
        <w:spacing w:line="600" w:lineRule="exact"/>
        <w:jc w:val="center"/>
        <w:textAlignment w:val="auto"/>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江夏区人力资源和社会保障事业发展</w:t>
      </w:r>
    </w:p>
    <w:p w:rsidR="00B43776" w:rsidRDefault="00124D3B">
      <w:pPr>
        <w:spacing w:line="600" w:lineRule="exact"/>
        <w:jc w:val="center"/>
        <w:textAlignment w:val="auto"/>
        <w:rPr>
          <w:rStyle w:val="NormalCharacter"/>
          <w:rFonts w:ascii="仿宋" w:eastAsia="仿宋" w:hAnsi="仿宋"/>
          <w:szCs w:val="32"/>
        </w:rPr>
      </w:pPr>
      <w:r>
        <w:rPr>
          <w:rStyle w:val="NormalCharacter"/>
          <w:rFonts w:ascii="方正小标宋简体" w:eastAsia="方正小标宋简体" w:hAnsi="方正小标宋简体" w:cs="方正小标宋简体" w:hint="eastAsia"/>
          <w:sz w:val="44"/>
          <w:szCs w:val="44"/>
        </w:rPr>
        <w:t>“十四五”规划</w:t>
      </w:r>
    </w:p>
    <w:p w:rsidR="00B43776" w:rsidRDefault="00B43776">
      <w:pPr>
        <w:spacing w:line="600" w:lineRule="exact"/>
        <w:ind w:firstLineChars="200" w:firstLine="632"/>
        <w:textAlignment w:val="auto"/>
        <w:rPr>
          <w:rStyle w:val="NormalCharacter"/>
        </w:rPr>
      </w:pPr>
    </w:p>
    <w:p w:rsidR="00B43776" w:rsidRDefault="00124D3B">
      <w:pPr>
        <w:spacing w:line="600" w:lineRule="exact"/>
        <w:ind w:firstLineChars="200" w:firstLine="632"/>
        <w:textAlignment w:val="auto"/>
        <w:rPr>
          <w:rStyle w:val="NormalCharacter"/>
        </w:rPr>
      </w:pPr>
      <w:r>
        <w:rPr>
          <w:rStyle w:val="NormalCharacter"/>
        </w:rPr>
        <w:t>按照</w:t>
      </w:r>
      <w:r>
        <w:rPr>
          <w:rStyle w:val="NormalCharacter"/>
          <w:rFonts w:hint="eastAsia"/>
        </w:rPr>
        <w:t>《</w:t>
      </w:r>
      <w:r>
        <w:rPr>
          <w:rStyle w:val="NormalCharacter"/>
          <w:rFonts w:hint="eastAsia"/>
        </w:rPr>
        <w:t>江夏区“十四五”规划编制工作方案</w:t>
      </w:r>
      <w:r>
        <w:rPr>
          <w:rStyle w:val="NormalCharacter"/>
          <w:rFonts w:hint="eastAsia"/>
        </w:rPr>
        <w:t>》</w:t>
      </w:r>
      <w:r>
        <w:rPr>
          <w:rStyle w:val="NormalCharacter"/>
        </w:rPr>
        <w:t>和《</w:t>
      </w:r>
      <w:r>
        <w:rPr>
          <w:rStyle w:val="NormalCharacter"/>
          <w:rFonts w:hint="eastAsia"/>
        </w:rPr>
        <w:t>武汉市人力资源和社会保障事业发展“十四五”规划纲要</w:t>
      </w:r>
      <w:r>
        <w:rPr>
          <w:rStyle w:val="NormalCharacter"/>
        </w:rPr>
        <w:t>》精神，特制定本规划。</w:t>
      </w:r>
    </w:p>
    <w:p w:rsidR="00B43776" w:rsidRDefault="00124D3B">
      <w:pPr>
        <w:spacing w:line="600" w:lineRule="exact"/>
        <w:ind w:firstLineChars="200" w:firstLine="588"/>
        <w:textAlignment w:val="auto"/>
        <w:rPr>
          <w:rStyle w:val="NormalCharacter"/>
          <w:rFonts w:ascii="黑体" w:eastAsia="黑体" w:hAnsi="黑体"/>
          <w:spacing w:val="-11"/>
        </w:rPr>
      </w:pPr>
      <w:r>
        <w:rPr>
          <w:rStyle w:val="NormalCharacter"/>
          <w:rFonts w:ascii="黑体" w:eastAsia="黑体" w:hAnsi="黑体"/>
          <w:spacing w:val="-11"/>
        </w:rPr>
        <w:t>一、</w:t>
      </w:r>
      <w:r>
        <w:rPr>
          <w:rStyle w:val="NormalCharacter"/>
          <w:rFonts w:ascii="黑体" w:eastAsia="黑体" w:hAnsi="黑体"/>
          <w:spacing w:val="-11"/>
        </w:rPr>
        <w:t>“</w:t>
      </w:r>
      <w:r>
        <w:rPr>
          <w:rStyle w:val="NormalCharacter"/>
          <w:rFonts w:ascii="黑体" w:eastAsia="黑体" w:hAnsi="黑体"/>
          <w:spacing w:val="-11"/>
        </w:rPr>
        <w:t>十三五</w:t>
      </w:r>
      <w:r>
        <w:rPr>
          <w:rStyle w:val="NormalCharacter"/>
          <w:rFonts w:ascii="黑体" w:eastAsia="黑体" w:hAnsi="黑体"/>
          <w:spacing w:val="-11"/>
        </w:rPr>
        <w:t>”</w:t>
      </w:r>
      <w:r>
        <w:rPr>
          <w:rStyle w:val="NormalCharacter"/>
          <w:rFonts w:ascii="黑体" w:eastAsia="黑体" w:hAnsi="黑体"/>
          <w:spacing w:val="-11"/>
        </w:rPr>
        <w:t>时期人力资源和社会保障事业发展的主要成就</w:t>
      </w:r>
    </w:p>
    <w:p w:rsidR="00B43776" w:rsidRDefault="00124D3B">
      <w:pPr>
        <w:spacing w:line="600" w:lineRule="exact"/>
        <w:ind w:firstLineChars="200" w:firstLine="632"/>
        <w:textAlignment w:val="auto"/>
        <w:rPr>
          <w:rStyle w:val="NormalCharacter"/>
        </w:rPr>
      </w:pPr>
      <w:r>
        <w:rPr>
          <w:rStyle w:val="NormalCharacter"/>
        </w:rPr>
        <w:t>“</w:t>
      </w:r>
      <w:r>
        <w:rPr>
          <w:rStyle w:val="NormalCharacter"/>
        </w:rPr>
        <w:t>十三五</w:t>
      </w:r>
      <w:r>
        <w:rPr>
          <w:rStyle w:val="NormalCharacter"/>
        </w:rPr>
        <w:t>”</w:t>
      </w:r>
      <w:r>
        <w:rPr>
          <w:rStyle w:val="NormalCharacter"/>
        </w:rPr>
        <w:t>时期是全</w:t>
      </w:r>
      <w:r>
        <w:rPr>
          <w:rStyle w:val="NormalCharacter"/>
          <w:rFonts w:hint="eastAsia"/>
        </w:rPr>
        <w:t>区</w:t>
      </w:r>
      <w:r>
        <w:rPr>
          <w:rStyle w:val="NormalCharacter"/>
        </w:rPr>
        <w:t>人力资源和社会保障事业发展不平凡的五年。五年来，人力资源社会保障部门坚持围绕中心、服务大局、深化改革、稳中有进，全面完成了各项目标任务。</w:t>
      </w:r>
    </w:p>
    <w:p w:rsidR="00B43776" w:rsidRDefault="00124D3B">
      <w:pPr>
        <w:spacing w:line="600" w:lineRule="exact"/>
        <w:ind w:firstLineChars="200" w:firstLine="632"/>
        <w:textAlignment w:val="auto"/>
        <w:rPr>
          <w:rStyle w:val="NormalCharacter"/>
        </w:rPr>
      </w:pPr>
      <w:r>
        <w:rPr>
          <w:rStyle w:val="NormalCharacter"/>
          <w:rFonts w:ascii="楷体_GB2312" w:eastAsia="楷体_GB2312" w:hAnsi="楷体_GB2312"/>
        </w:rPr>
        <w:t>（一）更加充分更高质量就业初见成效</w:t>
      </w:r>
      <w:r>
        <w:rPr>
          <w:rStyle w:val="NormalCharacter"/>
        </w:rPr>
        <w:t>。大力实施就业服务提升工程，不断完善更加积极的就业政策，开展</w:t>
      </w:r>
      <w:r>
        <w:rPr>
          <w:rStyle w:val="NormalCharacter"/>
        </w:rPr>
        <w:t>“</w:t>
      </w:r>
      <w:r>
        <w:rPr>
          <w:rStyle w:val="NormalCharacter"/>
        </w:rPr>
        <w:t>百万大学生留汉工程</w:t>
      </w:r>
      <w:r>
        <w:rPr>
          <w:rStyle w:val="NormalCharacter"/>
        </w:rPr>
        <w:t>”</w:t>
      </w:r>
      <w:r>
        <w:rPr>
          <w:rStyle w:val="NormalCharacter"/>
        </w:rPr>
        <w:t>、</w:t>
      </w:r>
      <w:r>
        <w:rPr>
          <w:rStyle w:val="NormalCharacter"/>
        </w:rPr>
        <w:t>“</w:t>
      </w:r>
      <w:r>
        <w:rPr>
          <w:rStyle w:val="NormalCharacter"/>
        </w:rPr>
        <w:t>百名就业专员服务千企</w:t>
      </w:r>
      <w:r>
        <w:rPr>
          <w:rStyle w:val="NormalCharacter"/>
        </w:rPr>
        <w:t>”</w:t>
      </w:r>
      <w:r>
        <w:rPr>
          <w:rStyle w:val="NormalCharacter"/>
        </w:rPr>
        <w:t>活动，建立完善重点群体就业援助体系，着力缓解求职难和用工难，就业局势保持总体稳定，就业规模稳步扩大，就业结构更加优化。</w:t>
      </w:r>
      <w:r>
        <w:rPr>
          <w:rStyle w:val="NormalCharacter"/>
        </w:rPr>
        <w:t>“</w:t>
      </w:r>
      <w:r>
        <w:rPr>
          <w:rStyle w:val="NormalCharacter"/>
        </w:rPr>
        <w:t>十三五</w:t>
      </w:r>
      <w:r>
        <w:rPr>
          <w:rStyle w:val="NormalCharacter"/>
        </w:rPr>
        <w:t>”</w:t>
      </w:r>
      <w:r>
        <w:rPr>
          <w:rStyle w:val="NormalCharacter"/>
        </w:rPr>
        <w:t>期间，全</w:t>
      </w:r>
      <w:r>
        <w:rPr>
          <w:rStyle w:val="NormalCharacter"/>
          <w:rFonts w:hint="eastAsia"/>
        </w:rPr>
        <w:t>区</w:t>
      </w:r>
      <w:r>
        <w:rPr>
          <w:rStyle w:val="NormalCharacter"/>
        </w:rPr>
        <w:t>新增城镇就业</w:t>
      </w:r>
      <w:r>
        <w:rPr>
          <w:rStyle w:val="NormalCharacter"/>
          <w:rFonts w:hint="eastAsia"/>
        </w:rPr>
        <w:t>7.42</w:t>
      </w:r>
      <w:r>
        <w:rPr>
          <w:rStyle w:val="NormalCharacter"/>
        </w:rPr>
        <w:t>万人，吸纳大学毕业生留汉就业创业突破</w:t>
      </w:r>
      <w:r>
        <w:rPr>
          <w:rStyle w:val="NormalCharacter"/>
          <w:rFonts w:hint="eastAsia"/>
        </w:rPr>
        <w:t>4</w:t>
      </w:r>
      <w:r>
        <w:rPr>
          <w:rStyle w:val="NormalCharacter"/>
        </w:rPr>
        <w:t>万人，城镇登记失业率</w:t>
      </w:r>
      <w:r>
        <w:rPr>
          <w:rStyle w:val="NormalCharacter"/>
          <w:rFonts w:hint="eastAsia"/>
        </w:rPr>
        <w:t>控制在</w:t>
      </w:r>
      <w:r>
        <w:rPr>
          <w:rStyle w:val="NormalCharacter"/>
        </w:rPr>
        <w:t>3.6%</w:t>
      </w:r>
      <w:r>
        <w:rPr>
          <w:rStyle w:val="NormalCharacter"/>
        </w:rPr>
        <w:t>以内。</w:t>
      </w:r>
    </w:p>
    <w:p w:rsidR="00B43776" w:rsidRDefault="00124D3B">
      <w:pPr>
        <w:spacing w:line="600" w:lineRule="exact"/>
        <w:ind w:firstLineChars="200" w:firstLine="632"/>
        <w:textAlignment w:val="auto"/>
        <w:rPr>
          <w:rStyle w:val="NormalCharacter"/>
        </w:rPr>
      </w:pPr>
      <w:r>
        <w:rPr>
          <w:rStyle w:val="NormalCharacter"/>
          <w:rFonts w:ascii="楷体_GB2312" w:eastAsia="楷体_GB2312" w:hAnsi="楷体_GB2312"/>
        </w:rPr>
        <w:t>（二）统筹城乡社保体系实现制度全覆盖</w:t>
      </w:r>
      <w:r>
        <w:rPr>
          <w:rStyle w:val="NormalCharacter"/>
        </w:rPr>
        <w:t>。积极实施社保提升工程，统筹城乡的社保治理体系进一步健全完善，健全完善贫困人员和特殊群体城乡居民养老保险代缴制度，顺利组织实施机关</w:t>
      </w:r>
      <w:r>
        <w:rPr>
          <w:rStyle w:val="NormalCharacter"/>
        </w:rPr>
        <w:t>事业单位工作人员养老保险制度，实现工伤保险和企业职工</w:t>
      </w:r>
      <w:r>
        <w:rPr>
          <w:rStyle w:val="NormalCharacter"/>
        </w:rPr>
        <w:lastRenderedPageBreak/>
        <w:t>养老保险市级统筹。持续开展全民参保登记计划，深化完善工伤保险项目参保登记制度，全市累计参保</w:t>
      </w:r>
      <w:r>
        <w:rPr>
          <w:rStyle w:val="NormalCharacter"/>
        </w:rPr>
        <w:t>1</w:t>
      </w:r>
      <w:r>
        <w:rPr>
          <w:rStyle w:val="NormalCharacter"/>
          <w:rFonts w:hint="eastAsia"/>
        </w:rPr>
        <w:t>08</w:t>
      </w:r>
      <w:r>
        <w:rPr>
          <w:rStyle w:val="NormalCharacter"/>
        </w:rPr>
        <w:t>万人，基本实现社保制度的全覆盖。加大惠企惠民力度，积极下调基本养老、失业和工伤保险费率，大规模组织实施稳岗返还，退休职工人均养老金和城乡居民基础养老金水平分别突破</w:t>
      </w:r>
      <w:r>
        <w:rPr>
          <w:rStyle w:val="NormalCharacter"/>
        </w:rPr>
        <w:t>3000</w:t>
      </w:r>
      <w:r>
        <w:rPr>
          <w:rStyle w:val="NormalCharacter"/>
        </w:rPr>
        <w:t>元</w:t>
      </w:r>
      <w:r>
        <w:rPr>
          <w:rStyle w:val="NormalCharacter"/>
        </w:rPr>
        <w:t>/</w:t>
      </w:r>
      <w:r>
        <w:rPr>
          <w:rStyle w:val="NormalCharacter"/>
        </w:rPr>
        <w:t>月、</w:t>
      </w:r>
      <w:r>
        <w:rPr>
          <w:rStyle w:val="NormalCharacter"/>
        </w:rPr>
        <w:t>300</w:t>
      </w:r>
      <w:r>
        <w:rPr>
          <w:rStyle w:val="NormalCharacter"/>
        </w:rPr>
        <w:t>元</w:t>
      </w:r>
      <w:r>
        <w:rPr>
          <w:rStyle w:val="NormalCharacter"/>
        </w:rPr>
        <w:t>/</w:t>
      </w:r>
      <w:r>
        <w:rPr>
          <w:rStyle w:val="NormalCharacter"/>
        </w:rPr>
        <w:t>月。加快实施</w:t>
      </w:r>
      <w:r>
        <w:rPr>
          <w:rStyle w:val="NormalCharacter"/>
        </w:rPr>
        <w:t>“</w:t>
      </w:r>
      <w:r>
        <w:rPr>
          <w:rStyle w:val="NormalCharacter"/>
        </w:rPr>
        <w:t>四办</w:t>
      </w:r>
      <w:r>
        <w:rPr>
          <w:rStyle w:val="NormalCharacter"/>
        </w:rPr>
        <w:t>”</w:t>
      </w:r>
      <w:r>
        <w:rPr>
          <w:rStyle w:val="NormalCharacter"/>
        </w:rPr>
        <w:t>改革，建立健全社保基金安全预警机制</w:t>
      </w:r>
      <w:r>
        <w:rPr>
          <w:rStyle w:val="NormalCharacter"/>
          <w:rFonts w:hint="eastAsia"/>
        </w:rPr>
        <w:t>，</w:t>
      </w:r>
      <w:r>
        <w:rPr>
          <w:rStyle w:val="NormalCharacter"/>
        </w:rPr>
        <w:t>社保公共服务能力进一步得到提升。</w:t>
      </w:r>
    </w:p>
    <w:p w:rsidR="00B43776" w:rsidRDefault="00124D3B">
      <w:pPr>
        <w:spacing w:line="600" w:lineRule="exact"/>
        <w:ind w:firstLineChars="200" w:firstLine="632"/>
        <w:textAlignment w:val="auto"/>
        <w:rPr>
          <w:rStyle w:val="NormalCharacter"/>
        </w:rPr>
      </w:pPr>
      <w:r>
        <w:rPr>
          <w:rStyle w:val="NormalCharacter"/>
          <w:rFonts w:ascii="楷体_GB2312" w:eastAsia="楷体_GB2312" w:hAnsi="楷体_GB2312"/>
        </w:rPr>
        <w:t>（三）</w:t>
      </w:r>
      <w:r>
        <w:rPr>
          <w:rStyle w:val="NormalCharacter"/>
          <w:rFonts w:ascii="楷体_GB2312" w:eastAsia="楷体_GB2312" w:hAnsi="楷体_GB2312"/>
        </w:rPr>
        <w:t>“</w:t>
      </w:r>
      <w:r>
        <w:rPr>
          <w:rStyle w:val="NormalCharacter"/>
          <w:rFonts w:ascii="楷体_GB2312" w:eastAsia="楷体_GB2312" w:hAnsi="楷体_GB2312"/>
        </w:rPr>
        <w:t>双高</w:t>
      </w:r>
      <w:r>
        <w:rPr>
          <w:rStyle w:val="NormalCharacter"/>
          <w:rFonts w:ascii="楷体_GB2312" w:eastAsia="楷体_GB2312" w:hAnsi="楷体_GB2312"/>
        </w:rPr>
        <w:t>”</w:t>
      </w:r>
      <w:r>
        <w:rPr>
          <w:rStyle w:val="NormalCharacter"/>
          <w:rFonts w:ascii="楷体_GB2312" w:eastAsia="楷体_GB2312" w:hAnsi="楷体_GB2312"/>
        </w:rPr>
        <w:t>人才队伍建设效果明显</w:t>
      </w:r>
      <w:r>
        <w:rPr>
          <w:rStyle w:val="NormalCharacter"/>
        </w:rPr>
        <w:t>。大力开展</w:t>
      </w:r>
      <w:r>
        <w:rPr>
          <w:rStyle w:val="NormalCharacter"/>
        </w:rPr>
        <w:t>“</w:t>
      </w:r>
      <w:r>
        <w:rPr>
          <w:rStyle w:val="NormalCharacter"/>
        </w:rPr>
        <w:t>千企万人</w:t>
      </w:r>
      <w:r>
        <w:rPr>
          <w:rStyle w:val="NormalCharacter"/>
        </w:rPr>
        <w:t>”</w:t>
      </w:r>
      <w:r>
        <w:rPr>
          <w:rStyle w:val="NormalCharacter"/>
        </w:rPr>
        <w:t>，引进聚集了一大批</w:t>
      </w:r>
      <w:r>
        <w:rPr>
          <w:rStyle w:val="NormalCharacter"/>
          <w:rFonts w:hint="eastAsia"/>
        </w:rPr>
        <w:t>高层次</w:t>
      </w:r>
      <w:r>
        <w:rPr>
          <w:rStyle w:val="NormalCharacter"/>
        </w:rPr>
        <w:t>人才。大规模开展职业技能提升计划，进一步打通高技能人才成长通道。</w:t>
      </w:r>
    </w:p>
    <w:p w:rsidR="00B43776" w:rsidRDefault="00124D3B">
      <w:pPr>
        <w:spacing w:line="600" w:lineRule="exact"/>
        <w:ind w:firstLineChars="200" w:firstLine="632"/>
        <w:textAlignment w:val="auto"/>
        <w:rPr>
          <w:rStyle w:val="NormalCharacter"/>
        </w:rPr>
      </w:pPr>
      <w:r>
        <w:rPr>
          <w:rStyle w:val="NormalCharacter"/>
          <w:rFonts w:ascii="楷体_GB2312" w:eastAsia="楷体_GB2312" w:hAnsi="楷体_GB2312"/>
        </w:rPr>
        <w:t>（四）干部人事制度改革活力进一步彰显</w:t>
      </w:r>
      <w:r>
        <w:rPr>
          <w:rStyle w:val="NormalCharacter"/>
        </w:rPr>
        <w:t>。深化事业单位人事制度改革，大力推进职称制度分类改革，全面取消职业能力等级鉴定，进一步规范人才认定评价管理。在全</w:t>
      </w:r>
      <w:r>
        <w:rPr>
          <w:rStyle w:val="NormalCharacter"/>
          <w:rFonts w:hint="eastAsia"/>
        </w:rPr>
        <w:t>区</w:t>
      </w:r>
      <w:r>
        <w:rPr>
          <w:rStyle w:val="NormalCharacter"/>
        </w:rPr>
        <w:t>隆重开展抗疫表彰活动，进一步厚植了干部务实创新、干事创业的良好氛围。</w:t>
      </w:r>
    </w:p>
    <w:p w:rsidR="00B43776" w:rsidRDefault="00124D3B">
      <w:pPr>
        <w:spacing w:line="600" w:lineRule="exact"/>
        <w:ind w:firstLineChars="200" w:firstLine="632"/>
        <w:textAlignment w:val="auto"/>
        <w:rPr>
          <w:rStyle w:val="NormalCharacter"/>
        </w:rPr>
      </w:pPr>
      <w:r>
        <w:rPr>
          <w:rStyle w:val="NormalCharacter"/>
          <w:rFonts w:ascii="楷体_GB2312" w:eastAsia="楷体_GB2312" w:hAnsi="楷体_GB2312"/>
        </w:rPr>
        <w:t>（五）劳动关系更加和谐稳定</w:t>
      </w:r>
      <w:r>
        <w:rPr>
          <w:rStyle w:val="NormalCharacter"/>
        </w:rPr>
        <w:t>。加大收入分配制度改革力度，建立健全企业职工工资正常增长机制，居民人均可支配收入</w:t>
      </w:r>
      <w:r>
        <w:rPr>
          <w:rStyle w:val="NormalCharacter"/>
          <w:rFonts w:hint="eastAsia"/>
        </w:rPr>
        <w:t>持续增长</w:t>
      </w:r>
      <w:r>
        <w:rPr>
          <w:rStyle w:val="NormalCharacter"/>
        </w:rPr>
        <w:t>。加大农民工根治欠薪治理力度，定期开展农民工工资清欠百日攻坚行动，成功上线农民工劳动用工监察平台系统，广泛开展劳</w:t>
      </w:r>
      <w:r>
        <w:rPr>
          <w:rStyle w:val="NormalCharacter"/>
        </w:rPr>
        <w:t>动保障监察</w:t>
      </w:r>
      <w:r>
        <w:rPr>
          <w:rStyle w:val="NormalCharacter"/>
        </w:rPr>
        <w:t>“</w:t>
      </w:r>
      <w:r>
        <w:rPr>
          <w:rStyle w:val="NormalCharacter"/>
        </w:rPr>
        <w:t>双随机一公开</w:t>
      </w:r>
      <w:r>
        <w:rPr>
          <w:rStyle w:val="NormalCharacter"/>
        </w:rPr>
        <w:t>”</w:t>
      </w:r>
      <w:r>
        <w:rPr>
          <w:rStyle w:val="NormalCharacter"/>
        </w:rPr>
        <w:t>执法监管，农民工工资拖欠案件、拖欠金额逐年下降。加强协调劳动关系三方机制建设，加</w:t>
      </w:r>
      <w:r>
        <w:rPr>
          <w:rStyle w:val="NormalCharacter"/>
        </w:rPr>
        <w:lastRenderedPageBreak/>
        <w:t>强劳动人事争议处理，</w:t>
      </w:r>
      <w:r>
        <w:rPr>
          <w:rStyle w:val="NormalCharacter"/>
        </w:rPr>
        <w:t>“</w:t>
      </w:r>
      <w:r>
        <w:rPr>
          <w:rStyle w:val="NormalCharacter"/>
        </w:rPr>
        <w:t>十三五期间</w:t>
      </w:r>
      <w:r>
        <w:rPr>
          <w:rStyle w:val="NormalCharacter"/>
        </w:rPr>
        <w:t>”</w:t>
      </w:r>
      <w:r>
        <w:rPr>
          <w:rStyle w:val="NormalCharacter"/>
        </w:rPr>
        <w:t>，企业劳动合同签订率达到</w:t>
      </w:r>
      <w:r>
        <w:rPr>
          <w:rStyle w:val="NormalCharacter"/>
        </w:rPr>
        <w:t>92%</w:t>
      </w:r>
      <w:r>
        <w:rPr>
          <w:rStyle w:val="NormalCharacter"/>
        </w:rPr>
        <w:t>，劳动人事争议仲裁结案率达到</w:t>
      </w:r>
      <w:r>
        <w:rPr>
          <w:rStyle w:val="NormalCharacter"/>
        </w:rPr>
        <w:t>99%</w:t>
      </w:r>
      <w:r>
        <w:rPr>
          <w:rStyle w:val="NormalCharacter"/>
        </w:rPr>
        <w:t>，圆满完成目标任务。</w:t>
      </w:r>
    </w:p>
    <w:p w:rsidR="00B43776" w:rsidRDefault="00124D3B">
      <w:pPr>
        <w:spacing w:line="600" w:lineRule="exact"/>
        <w:ind w:firstLineChars="200" w:firstLine="632"/>
        <w:textAlignment w:val="auto"/>
        <w:rPr>
          <w:rStyle w:val="NormalCharacter"/>
        </w:rPr>
      </w:pPr>
      <w:r>
        <w:rPr>
          <w:rStyle w:val="NormalCharacter"/>
          <w:rFonts w:ascii="楷体_GB2312" w:eastAsia="楷体_GB2312" w:hAnsi="楷体_GB2312"/>
        </w:rPr>
        <w:t>（六）公共服务体系和能力建设取得重大进展</w:t>
      </w:r>
      <w:r>
        <w:rPr>
          <w:rStyle w:val="NormalCharacter"/>
        </w:rPr>
        <w:t>。高质量推动人力资源服务产业可持续发展，建成</w:t>
      </w:r>
      <w:r>
        <w:rPr>
          <w:rStyle w:val="NormalCharacter"/>
          <w:rFonts w:hint="eastAsia"/>
        </w:rPr>
        <w:t>全区统一的</w:t>
      </w:r>
      <w:r>
        <w:rPr>
          <w:rStyle w:val="NormalCharacter"/>
        </w:rPr>
        <w:t>人力资源服务</w:t>
      </w:r>
      <w:r>
        <w:rPr>
          <w:rStyle w:val="NormalCharacter"/>
          <w:rFonts w:hint="eastAsia"/>
        </w:rPr>
        <w:t>市场</w:t>
      </w:r>
      <w:r>
        <w:rPr>
          <w:rStyle w:val="NormalCharacter"/>
        </w:rPr>
        <w:t>，全</w:t>
      </w:r>
      <w:r>
        <w:rPr>
          <w:rStyle w:val="NormalCharacter"/>
          <w:rFonts w:hint="eastAsia"/>
        </w:rPr>
        <w:t>区</w:t>
      </w:r>
      <w:r>
        <w:rPr>
          <w:rStyle w:val="NormalCharacter"/>
        </w:rPr>
        <w:t>人力资源服务产业总值接近</w:t>
      </w:r>
      <w:r>
        <w:rPr>
          <w:rStyle w:val="NormalCharacter"/>
          <w:rFonts w:hint="eastAsia"/>
        </w:rPr>
        <w:t>5</w:t>
      </w:r>
      <w:r>
        <w:rPr>
          <w:rStyle w:val="NormalCharacter"/>
        </w:rPr>
        <w:t>亿元。稳步推进</w:t>
      </w:r>
      <w:r>
        <w:rPr>
          <w:rStyle w:val="NormalCharacter"/>
        </w:rPr>
        <w:t>“</w:t>
      </w:r>
      <w:r>
        <w:rPr>
          <w:rStyle w:val="NormalCharacter"/>
        </w:rPr>
        <w:t>智慧人社</w:t>
      </w:r>
      <w:r>
        <w:rPr>
          <w:rStyle w:val="NormalCharacter"/>
        </w:rPr>
        <w:t>”</w:t>
      </w:r>
      <w:r>
        <w:rPr>
          <w:rStyle w:val="NormalCharacter"/>
        </w:rPr>
        <w:t>建设，人社经办服务实现</w:t>
      </w:r>
      <w:r>
        <w:rPr>
          <w:rStyle w:val="NormalCharacter"/>
        </w:rPr>
        <w:t>“</w:t>
      </w:r>
      <w:r>
        <w:rPr>
          <w:rStyle w:val="NormalCharacter"/>
        </w:rPr>
        <w:t>网上办</w:t>
      </w:r>
      <w:r>
        <w:rPr>
          <w:rStyle w:val="NormalCharacter"/>
        </w:rPr>
        <w:t>”</w:t>
      </w:r>
      <w:r>
        <w:rPr>
          <w:rStyle w:val="NormalCharacter"/>
        </w:rPr>
        <w:t>、</w:t>
      </w:r>
      <w:r>
        <w:rPr>
          <w:rStyle w:val="NormalCharacter"/>
        </w:rPr>
        <w:t>“</w:t>
      </w:r>
      <w:r>
        <w:rPr>
          <w:rStyle w:val="NormalCharacter"/>
        </w:rPr>
        <w:t>就近办</w:t>
      </w:r>
      <w:r>
        <w:rPr>
          <w:rStyle w:val="NormalCharacter"/>
        </w:rPr>
        <w:t>”</w:t>
      </w:r>
      <w:r>
        <w:rPr>
          <w:rStyle w:val="NormalCharacter"/>
        </w:rPr>
        <w:t>、</w:t>
      </w:r>
      <w:r>
        <w:rPr>
          <w:rStyle w:val="NormalCharacter"/>
        </w:rPr>
        <w:t>“</w:t>
      </w:r>
      <w:r>
        <w:rPr>
          <w:rStyle w:val="NormalCharacter"/>
        </w:rPr>
        <w:t>一次办</w:t>
      </w:r>
      <w:r>
        <w:rPr>
          <w:rStyle w:val="NormalCharacter"/>
        </w:rPr>
        <w:t>”</w:t>
      </w:r>
      <w:r>
        <w:rPr>
          <w:rStyle w:val="NormalCharacter"/>
        </w:rPr>
        <w:t>、</w:t>
      </w:r>
      <w:r>
        <w:rPr>
          <w:rStyle w:val="NormalCharacter"/>
        </w:rPr>
        <w:t>“</w:t>
      </w:r>
      <w:r>
        <w:rPr>
          <w:rStyle w:val="NormalCharacter"/>
        </w:rPr>
        <w:t>预约办</w:t>
      </w:r>
      <w:r>
        <w:rPr>
          <w:rStyle w:val="NormalCharacter"/>
        </w:rPr>
        <w:t>”</w:t>
      </w:r>
      <w:r>
        <w:rPr>
          <w:rStyle w:val="NormalCharacter"/>
        </w:rPr>
        <w:t>。</w:t>
      </w:r>
    </w:p>
    <w:p w:rsidR="00B43776" w:rsidRDefault="00124D3B">
      <w:pPr>
        <w:spacing w:line="600" w:lineRule="exact"/>
        <w:ind w:firstLineChars="200" w:firstLine="588"/>
        <w:textAlignment w:val="auto"/>
        <w:rPr>
          <w:rStyle w:val="NormalCharacter"/>
          <w:rFonts w:ascii="黑体" w:eastAsia="黑体" w:hAnsi="黑体"/>
          <w:spacing w:val="-11"/>
        </w:rPr>
      </w:pPr>
      <w:r>
        <w:rPr>
          <w:rStyle w:val="NormalCharacter"/>
          <w:rFonts w:ascii="黑体" w:eastAsia="黑体" w:hAnsi="黑体"/>
          <w:spacing w:val="-11"/>
        </w:rPr>
        <w:t>二、</w:t>
      </w:r>
      <w:r>
        <w:rPr>
          <w:rStyle w:val="NormalCharacter"/>
          <w:rFonts w:ascii="黑体" w:eastAsia="黑体" w:hAnsi="黑体"/>
          <w:spacing w:val="-11"/>
        </w:rPr>
        <w:t>“</w:t>
      </w:r>
      <w:r>
        <w:rPr>
          <w:rStyle w:val="NormalCharacter"/>
          <w:rFonts w:ascii="黑体" w:eastAsia="黑体" w:hAnsi="黑体"/>
          <w:spacing w:val="-11"/>
        </w:rPr>
        <w:t>十四五</w:t>
      </w:r>
      <w:r>
        <w:rPr>
          <w:rStyle w:val="NormalCharacter"/>
          <w:rFonts w:ascii="黑体" w:eastAsia="黑体" w:hAnsi="黑体"/>
          <w:spacing w:val="-11"/>
        </w:rPr>
        <w:t>”</w:t>
      </w:r>
      <w:r>
        <w:rPr>
          <w:rStyle w:val="NormalCharacter"/>
          <w:rFonts w:ascii="黑体" w:eastAsia="黑体" w:hAnsi="黑体"/>
          <w:spacing w:val="-11"/>
        </w:rPr>
        <w:t>时期人力资源和社会保障事业发展面</w:t>
      </w:r>
      <w:r>
        <w:rPr>
          <w:rStyle w:val="NormalCharacter"/>
          <w:rFonts w:ascii="黑体" w:eastAsia="黑体" w:hAnsi="黑体"/>
          <w:spacing w:val="-11"/>
        </w:rPr>
        <w:t>临的形势</w:t>
      </w:r>
    </w:p>
    <w:p w:rsidR="00B43776" w:rsidRDefault="00124D3B">
      <w:pPr>
        <w:spacing w:line="600" w:lineRule="exact"/>
        <w:ind w:firstLineChars="200" w:firstLine="632"/>
        <w:textAlignment w:val="auto"/>
        <w:rPr>
          <w:rStyle w:val="NormalCharacter"/>
          <w:rFonts w:ascii="楷体_GB2312" w:eastAsia="楷体_GB2312" w:hAnsi="楷体_GB2312"/>
        </w:rPr>
      </w:pPr>
      <w:r>
        <w:rPr>
          <w:rStyle w:val="NormalCharacter"/>
          <w:rFonts w:ascii="楷体_GB2312" w:eastAsia="楷体_GB2312" w:hAnsi="楷体_GB2312"/>
        </w:rPr>
        <w:t>（一）面临挑战</w:t>
      </w:r>
    </w:p>
    <w:p w:rsidR="00B43776" w:rsidRDefault="00124D3B">
      <w:pPr>
        <w:spacing w:line="600" w:lineRule="exact"/>
        <w:ind w:firstLineChars="200" w:firstLine="632"/>
        <w:textAlignment w:val="auto"/>
        <w:rPr>
          <w:rStyle w:val="NormalCharacter"/>
        </w:rPr>
      </w:pPr>
      <w:r>
        <w:rPr>
          <w:rStyle w:val="NormalCharacter"/>
        </w:rPr>
        <w:t>全球经济持续低迷、中美贸易摩擦加剧和新冠病毒疫情影响持续显现，进一步增加了就业、创业、留学、旅游等工作难度，稳定现有岗位压力加大，高质量就业岗位拱给相对不足的问题将长期存在，就业总量压力以及结构性矛盾仍然较为突出。随着新一轮科技革命和产业变革不断推进，对</w:t>
      </w:r>
      <w:r>
        <w:rPr>
          <w:rStyle w:val="NormalCharacter"/>
        </w:rPr>
        <w:t>“</w:t>
      </w:r>
      <w:r>
        <w:rPr>
          <w:rStyle w:val="NormalCharacter"/>
        </w:rPr>
        <w:t>高精尖</w:t>
      </w:r>
      <w:r>
        <w:rPr>
          <w:rStyle w:val="NormalCharacter"/>
        </w:rPr>
        <w:t>”</w:t>
      </w:r>
      <w:r>
        <w:rPr>
          <w:rStyle w:val="NormalCharacter"/>
        </w:rPr>
        <w:t>人才培育提出更高的标准和更高的要求，各地人才抢夺战、人才公共政策创新、人力资源服务升级的比拼也将更加激烈，对全</w:t>
      </w:r>
      <w:r>
        <w:rPr>
          <w:rStyle w:val="NormalCharacter"/>
          <w:rFonts w:hint="eastAsia"/>
        </w:rPr>
        <w:t>区</w:t>
      </w:r>
      <w:r>
        <w:rPr>
          <w:rStyle w:val="NormalCharacter"/>
        </w:rPr>
        <w:t>人力资源供给侧改革提出更严峻的挑战。人民群众对人力资源和社会保障制度公平性和法治化、对公共服务的优质性和便利化</w:t>
      </w:r>
      <w:r>
        <w:rPr>
          <w:rStyle w:val="NormalCharacter"/>
        </w:rPr>
        <w:t>、对社保基金风险防控和人力资源市场配置等，都提出了更多更高的挑战与需求。</w:t>
      </w:r>
    </w:p>
    <w:p w:rsidR="00B43776" w:rsidRDefault="00124D3B">
      <w:pPr>
        <w:spacing w:line="600" w:lineRule="exact"/>
        <w:ind w:firstLineChars="200" w:firstLine="632"/>
        <w:textAlignment w:val="auto"/>
        <w:rPr>
          <w:rStyle w:val="NormalCharacter"/>
          <w:rFonts w:ascii="楷体_GB2312" w:eastAsia="楷体_GB2312" w:hAnsi="楷体_GB2312"/>
        </w:rPr>
      </w:pPr>
      <w:r>
        <w:rPr>
          <w:rStyle w:val="NormalCharacter"/>
          <w:rFonts w:ascii="楷体_GB2312" w:eastAsia="楷体_GB2312" w:hAnsi="楷体_GB2312"/>
        </w:rPr>
        <w:t>（二）发展机遇</w:t>
      </w:r>
    </w:p>
    <w:p w:rsidR="00B43776" w:rsidRDefault="00124D3B">
      <w:pPr>
        <w:spacing w:line="600" w:lineRule="exact"/>
        <w:ind w:firstLineChars="200" w:firstLine="632"/>
        <w:textAlignment w:val="auto"/>
        <w:rPr>
          <w:rStyle w:val="NormalCharacter"/>
        </w:rPr>
      </w:pPr>
      <w:r>
        <w:rPr>
          <w:rStyle w:val="NormalCharacter"/>
        </w:rPr>
        <w:lastRenderedPageBreak/>
        <w:t>中央、省市</w:t>
      </w:r>
      <w:r>
        <w:rPr>
          <w:rStyle w:val="NormalCharacter"/>
          <w:rFonts w:hint="eastAsia"/>
        </w:rPr>
        <w:t>区党委</w:t>
      </w:r>
      <w:r>
        <w:rPr>
          <w:rStyle w:val="NormalCharacter"/>
        </w:rPr>
        <w:t>政府高度重视人事人才和社会保障工作，进一步确认</w:t>
      </w:r>
      <w:r>
        <w:rPr>
          <w:rStyle w:val="NormalCharacter"/>
        </w:rPr>
        <w:t>“</w:t>
      </w:r>
      <w:r>
        <w:rPr>
          <w:rStyle w:val="NormalCharacter"/>
        </w:rPr>
        <w:t>人才是第一资源</w:t>
      </w:r>
      <w:r>
        <w:rPr>
          <w:rStyle w:val="NormalCharacter"/>
        </w:rPr>
        <w:t>”“</w:t>
      </w:r>
      <w:r>
        <w:rPr>
          <w:rStyle w:val="NormalCharacter"/>
        </w:rPr>
        <w:t>社会保障是民生安全网、社会稳定器</w:t>
      </w:r>
      <w:r>
        <w:rPr>
          <w:rStyle w:val="NormalCharacter"/>
        </w:rPr>
        <w:t>”</w:t>
      </w:r>
      <w:r>
        <w:rPr>
          <w:rStyle w:val="NormalCharacter"/>
        </w:rPr>
        <w:t>的重要地位和作用，为做好人力资源和社会保障工作奠定了坚实的政治组织基础。随着武汉的战略地位、发展优势、增长潜力进一步凸显，</w:t>
      </w:r>
      <w:r>
        <w:rPr>
          <w:rStyle w:val="NormalCharacter"/>
          <w:rFonts w:hint="eastAsia"/>
        </w:rPr>
        <w:t>以及江夏经济社会的快速发展，</w:t>
      </w:r>
      <w:r>
        <w:rPr>
          <w:rStyle w:val="NormalCharacter"/>
        </w:rPr>
        <w:t>为全</w:t>
      </w:r>
      <w:r>
        <w:rPr>
          <w:rStyle w:val="NormalCharacter"/>
          <w:rFonts w:hint="eastAsia"/>
        </w:rPr>
        <w:t>区</w:t>
      </w:r>
      <w:r>
        <w:rPr>
          <w:rStyle w:val="NormalCharacter"/>
        </w:rPr>
        <w:t>人力资源开发和社会保障赋能提供了更大的空间和更坚实的基础</w:t>
      </w:r>
      <w:r>
        <w:rPr>
          <w:rStyle w:val="NormalCharacter"/>
          <w:rFonts w:hint="eastAsia"/>
        </w:rPr>
        <w:t>，</w:t>
      </w:r>
      <w:r>
        <w:rPr>
          <w:rStyle w:val="NormalCharacter"/>
        </w:rPr>
        <w:t>提供了新机遇，注入了新动力。</w:t>
      </w:r>
    </w:p>
    <w:p w:rsidR="00B43776" w:rsidRDefault="00124D3B">
      <w:pPr>
        <w:spacing w:line="600" w:lineRule="exact"/>
        <w:ind w:firstLineChars="200" w:firstLine="632"/>
        <w:textAlignment w:val="auto"/>
        <w:rPr>
          <w:rStyle w:val="NormalCharacter"/>
          <w:rFonts w:ascii="黑体" w:eastAsia="黑体" w:hAnsi="黑体"/>
        </w:rPr>
      </w:pPr>
      <w:r>
        <w:rPr>
          <w:rStyle w:val="NormalCharacter"/>
          <w:rFonts w:ascii="黑体" w:eastAsia="黑体" w:hAnsi="黑体"/>
        </w:rPr>
        <w:t>三、</w:t>
      </w:r>
      <w:r>
        <w:rPr>
          <w:rStyle w:val="NormalCharacter"/>
          <w:rFonts w:ascii="黑体" w:eastAsia="黑体" w:hAnsi="黑体"/>
        </w:rPr>
        <w:t>“</w:t>
      </w:r>
      <w:r>
        <w:rPr>
          <w:rStyle w:val="NormalCharacter"/>
          <w:rFonts w:ascii="黑体" w:eastAsia="黑体" w:hAnsi="黑体"/>
        </w:rPr>
        <w:t>十四五</w:t>
      </w:r>
      <w:r>
        <w:rPr>
          <w:rStyle w:val="NormalCharacter"/>
          <w:rFonts w:ascii="黑体" w:eastAsia="黑体" w:hAnsi="黑体"/>
        </w:rPr>
        <w:t>”</w:t>
      </w:r>
      <w:r>
        <w:rPr>
          <w:rStyle w:val="NormalCharacter"/>
          <w:rFonts w:ascii="黑体" w:eastAsia="黑体" w:hAnsi="黑体"/>
        </w:rPr>
        <w:t>时期人力资源和社会保障事业发展的指导思想、基本原</w:t>
      </w:r>
      <w:r>
        <w:rPr>
          <w:rStyle w:val="NormalCharacter"/>
          <w:rFonts w:ascii="黑体" w:eastAsia="黑体" w:hAnsi="黑体"/>
        </w:rPr>
        <w:t>则、发展目标和主要指标</w:t>
      </w:r>
    </w:p>
    <w:p w:rsidR="00B43776" w:rsidRDefault="00124D3B">
      <w:pPr>
        <w:spacing w:line="600" w:lineRule="exact"/>
        <w:ind w:firstLineChars="200" w:firstLine="632"/>
        <w:textAlignment w:val="auto"/>
        <w:rPr>
          <w:rStyle w:val="NormalCharacter"/>
          <w:rFonts w:ascii="楷体_GB2312" w:eastAsia="楷体_GB2312" w:hAnsi="楷体_GB2312"/>
        </w:rPr>
      </w:pPr>
      <w:r>
        <w:rPr>
          <w:rStyle w:val="NormalCharacter"/>
          <w:rFonts w:ascii="楷体_GB2312" w:eastAsia="楷体_GB2312" w:hAnsi="楷体_GB2312"/>
        </w:rPr>
        <w:t>（一）指导思想</w:t>
      </w:r>
    </w:p>
    <w:p w:rsidR="00B43776" w:rsidRDefault="00124D3B">
      <w:pPr>
        <w:spacing w:line="600" w:lineRule="exact"/>
        <w:ind w:firstLineChars="200" w:firstLine="632"/>
        <w:textAlignment w:val="auto"/>
        <w:rPr>
          <w:rFonts w:ascii="仿宋_GB2312" w:hAnsi="仿宋_GB2312" w:cs="仿宋_GB2312"/>
          <w:kern w:val="0"/>
          <w:szCs w:val="32"/>
          <w:lang w:bidi="ar"/>
        </w:rPr>
      </w:pPr>
      <w:r>
        <w:rPr>
          <w:rFonts w:ascii="仿宋_GB2312" w:hAnsi="仿宋_GB2312" w:cs="仿宋_GB2312" w:hint="eastAsia"/>
          <w:kern w:val="0"/>
          <w:szCs w:val="32"/>
          <w:lang w:bidi="ar"/>
        </w:rPr>
        <w:t>以习近平新时代中国特色社会主义思想为指导，深入贯彻</w:t>
      </w:r>
      <w:r w:rsidR="006A6E5F">
        <w:rPr>
          <w:rFonts w:ascii="仿宋_GB2312" w:hAnsi="仿宋_GB2312" w:cs="仿宋_GB2312" w:hint="eastAsia"/>
          <w:kern w:val="0"/>
          <w:szCs w:val="32"/>
          <w:lang w:bidi="ar"/>
        </w:rPr>
        <w:t>党</w:t>
      </w:r>
      <w:r w:rsidR="006A6E5F">
        <w:rPr>
          <w:rFonts w:ascii="仿宋_GB2312" w:hAnsi="仿宋_GB2312" w:cs="仿宋_GB2312"/>
          <w:kern w:val="0"/>
          <w:szCs w:val="32"/>
          <w:lang w:bidi="ar"/>
        </w:rPr>
        <w:t>的</w:t>
      </w:r>
      <w:r>
        <w:rPr>
          <w:rFonts w:ascii="仿宋_GB2312" w:hAnsi="仿宋_GB2312" w:cs="仿宋_GB2312" w:hint="eastAsia"/>
          <w:kern w:val="0"/>
          <w:szCs w:val="32"/>
          <w:lang w:bidi="ar"/>
        </w:rPr>
        <w:t>十九届五中全会精神，自觉增强“四个意识”、坚定“四个自信”、做到“两个维护”，以</w:t>
      </w:r>
      <w:bookmarkStart w:id="0" w:name="_GoBack"/>
      <w:bookmarkEnd w:id="0"/>
      <w:r>
        <w:rPr>
          <w:rFonts w:ascii="仿宋_GB2312" w:hAnsi="仿宋_GB2312" w:cs="仿宋_GB2312" w:hint="eastAsia"/>
          <w:kern w:val="0"/>
          <w:szCs w:val="32"/>
          <w:lang w:bidi="ar"/>
        </w:rPr>
        <w:t>“民生为本、就业优先”为主线，以“六稳”“六保”为任务，千方百计消除疫情影响、稳定和扩大就业，完善社会保障体系，加强人力资源开发和职业能力建设，深化人事制度和工资收入分配制度改革，加强人社治理体系和治理能力建设，提升公共服务效能，推动我区人社事业更高质量、更有效率、更加公平、更可持续发展。</w:t>
      </w:r>
    </w:p>
    <w:p w:rsidR="00B43776" w:rsidRDefault="00124D3B">
      <w:pPr>
        <w:spacing w:line="600" w:lineRule="exact"/>
        <w:ind w:firstLineChars="200" w:firstLine="632"/>
        <w:textAlignment w:val="auto"/>
        <w:rPr>
          <w:rStyle w:val="NormalCharacter"/>
          <w:rFonts w:ascii="楷体_GB2312" w:eastAsia="楷体_GB2312" w:hAnsi="楷体_GB2312"/>
        </w:rPr>
      </w:pPr>
      <w:r>
        <w:rPr>
          <w:rStyle w:val="NormalCharacter"/>
          <w:rFonts w:ascii="楷体_GB2312" w:eastAsia="楷体_GB2312" w:hAnsi="楷体_GB2312"/>
        </w:rPr>
        <w:t>（二）基本原则</w:t>
      </w:r>
    </w:p>
    <w:p w:rsidR="00B43776" w:rsidRDefault="00124D3B">
      <w:pPr>
        <w:spacing w:line="600" w:lineRule="exact"/>
        <w:ind w:firstLineChars="200" w:firstLine="632"/>
        <w:textAlignment w:val="auto"/>
        <w:rPr>
          <w:rStyle w:val="NormalCharacter"/>
        </w:rPr>
      </w:pPr>
      <w:r>
        <w:rPr>
          <w:rStyle w:val="NormalCharacter"/>
        </w:rPr>
        <w:t>1</w:t>
      </w:r>
      <w:r>
        <w:rPr>
          <w:rStyle w:val="NormalCharacter"/>
        </w:rPr>
        <w:t>、坚持人民至上、民生为本。坚持以人民为中心，把保障和改善民生作为工作的出发点和落脚点，从解决人民群众就业创</w:t>
      </w:r>
      <w:r>
        <w:rPr>
          <w:rStyle w:val="NormalCharacter"/>
        </w:rPr>
        <w:lastRenderedPageBreak/>
        <w:t>业、社会保障和工资收入等最关心、最直接、最现实的利益问题入手，实现民生改善与经济发展同步提升，让改革发展成果最大限度公平共享，使人民获得感、幸福感、安全感更加充实、更有保障、更可持续。</w:t>
      </w:r>
    </w:p>
    <w:p w:rsidR="00B43776" w:rsidRDefault="00124D3B">
      <w:pPr>
        <w:spacing w:line="600" w:lineRule="exact"/>
        <w:ind w:firstLineChars="200" w:firstLine="632"/>
        <w:textAlignment w:val="auto"/>
        <w:rPr>
          <w:rStyle w:val="NormalCharacter"/>
        </w:rPr>
      </w:pPr>
      <w:r>
        <w:rPr>
          <w:rStyle w:val="NormalCharacter"/>
        </w:rPr>
        <w:t>2</w:t>
      </w:r>
      <w:r>
        <w:rPr>
          <w:rStyle w:val="NormalCharacter"/>
        </w:rPr>
        <w:t>、坚持围绕中心、服务大局。深刻认识百年未有之大变局对人力资源社会保障工作的挑战和机遇，把握畅通国内大循环的战略要求，紧紧围绕全市中心工作和改革发展稳定大局，把开发配置人力资源作为宏观调控的重要途径，把促进就业、改善民</w:t>
      </w:r>
      <w:r>
        <w:rPr>
          <w:rStyle w:val="NormalCharacter"/>
        </w:rPr>
        <w:t>生、激励创新作为加强社会管理的重要抓手，下大力气补短板、强弱项、防风险、去梗阻、兜底线，扎实推进各项工作有力有序开展。</w:t>
      </w:r>
    </w:p>
    <w:p w:rsidR="00B43776" w:rsidRDefault="00124D3B">
      <w:pPr>
        <w:spacing w:line="600" w:lineRule="exact"/>
        <w:ind w:firstLineChars="200" w:firstLine="632"/>
        <w:textAlignment w:val="auto"/>
        <w:rPr>
          <w:rStyle w:val="NormalCharacter"/>
        </w:rPr>
      </w:pPr>
      <w:r>
        <w:rPr>
          <w:rStyle w:val="NormalCharacter"/>
        </w:rPr>
        <w:t>3</w:t>
      </w:r>
      <w:r>
        <w:rPr>
          <w:rStyle w:val="NormalCharacter"/>
        </w:rPr>
        <w:t>、坚持深化改革、促进公平。按照推进国家治理体系和治理能力现代化的总目标，深化人力资源和社会保障领域制度改革，坚持和完善统筹城乡的保障制度，不断推动全</w:t>
      </w:r>
      <w:r>
        <w:rPr>
          <w:rStyle w:val="NormalCharacter"/>
          <w:rFonts w:hint="eastAsia"/>
        </w:rPr>
        <w:t>区</w:t>
      </w:r>
      <w:r>
        <w:rPr>
          <w:rStyle w:val="NormalCharacter"/>
        </w:rPr>
        <w:t>人力资源和社会保障事业一体化改革，深入推进依法行政，加快</w:t>
      </w:r>
      <w:r>
        <w:rPr>
          <w:rStyle w:val="NormalCharacter"/>
        </w:rPr>
        <w:t>“</w:t>
      </w:r>
      <w:r>
        <w:rPr>
          <w:rStyle w:val="NormalCharacter"/>
        </w:rPr>
        <w:t>四办</w:t>
      </w:r>
      <w:r>
        <w:rPr>
          <w:rStyle w:val="NormalCharacter"/>
        </w:rPr>
        <w:t>”</w:t>
      </w:r>
      <w:r>
        <w:rPr>
          <w:rStyle w:val="NormalCharacter"/>
        </w:rPr>
        <w:t>改革，努力以机会公平、规则公平保障群众权益公平，合理调节各方面利益关系，促进社会公正和谐。</w:t>
      </w:r>
    </w:p>
    <w:p w:rsidR="00B43776" w:rsidRDefault="00124D3B">
      <w:pPr>
        <w:spacing w:line="600" w:lineRule="exact"/>
        <w:ind w:firstLineChars="200" w:firstLine="632"/>
        <w:textAlignment w:val="auto"/>
        <w:rPr>
          <w:rStyle w:val="NormalCharacter"/>
        </w:rPr>
      </w:pPr>
      <w:r>
        <w:rPr>
          <w:rStyle w:val="NormalCharacter"/>
        </w:rPr>
        <w:t>4</w:t>
      </w:r>
      <w:r>
        <w:rPr>
          <w:rStyle w:val="NormalCharacter"/>
        </w:rPr>
        <w:t>、坚持科学发展、统筹协调。精准把握</w:t>
      </w:r>
      <w:r>
        <w:rPr>
          <w:rStyle w:val="NormalCharacter"/>
          <w:rFonts w:hint="eastAsia"/>
        </w:rPr>
        <w:t>区</w:t>
      </w:r>
      <w:r>
        <w:rPr>
          <w:rStyle w:val="NormalCharacter"/>
        </w:rPr>
        <w:t>情与时势，</w:t>
      </w:r>
      <w:r>
        <w:rPr>
          <w:rStyle w:val="NormalCharacter"/>
          <w:lang w:val="zh-CN"/>
        </w:rPr>
        <w:t>聚焦人力资源社会保障领域的突出短板和</w:t>
      </w:r>
      <w:r>
        <w:rPr>
          <w:rStyle w:val="NormalCharacter"/>
          <w:lang w:val="zh-CN"/>
        </w:rPr>
        <w:t>薄弱环节，集中资源、精准投向，着力推进高质量发展。同时要坚持实事求是，坚持尽力而为</w:t>
      </w:r>
      <w:r>
        <w:rPr>
          <w:rStyle w:val="NormalCharacter"/>
        </w:rPr>
        <w:t>量力而行，统筹推进各项政策的有机衔接与相互平衡，</w:t>
      </w:r>
      <w:r>
        <w:rPr>
          <w:rStyle w:val="NormalCharacter"/>
          <w:lang w:val="zh-CN"/>
        </w:rPr>
        <w:t>科学确</w:t>
      </w:r>
      <w:r>
        <w:rPr>
          <w:rStyle w:val="NormalCharacter"/>
          <w:lang w:val="zh-CN"/>
        </w:rPr>
        <w:lastRenderedPageBreak/>
        <w:t>定发展目标、建设规模和工作标准，努力</w:t>
      </w:r>
      <w:r>
        <w:rPr>
          <w:rStyle w:val="NormalCharacter"/>
        </w:rPr>
        <w:t>促进人力资源和社会保障事业全面协调可持续发展。</w:t>
      </w:r>
    </w:p>
    <w:p w:rsidR="00B43776" w:rsidRDefault="00124D3B">
      <w:pPr>
        <w:spacing w:line="600" w:lineRule="exact"/>
        <w:ind w:firstLineChars="200" w:firstLine="632"/>
        <w:textAlignment w:val="auto"/>
        <w:rPr>
          <w:rStyle w:val="NormalCharacter"/>
          <w:rFonts w:ascii="楷体_GB2312" w:eastAsia="楷体_GB2312" w:hAnsi="楷体_GB2312"/>
        </w:rPr>
      </w:pPr>
      <w:r>
        <w:rPr>
          <w:rStyle w:val="NormalCharacter"/>
          <w:rFonts w:ascii="楷体_GB2312" w:eastAsia="楷体_GB2312" w:hAnsi="楷体_GB2312"/>
        </w:rPr>
        <w:t>（三）发展目标</w:t>
      </w:r>
    </w:p>
    <w:p w:rsidR="00B43776" w:rsidRDefault="00124D3B">
      <w:pPr>
        <w:spacing w:line="600" w:lineRule="exact"/>
        <w:ind w:firstLineChars="200" w:firstLine="632"/>
        <w:textAlignment w:val="auto"/>
        <w:rPr>
          <w:rStyle w:val="NormalCharacter"/>
        </w:rPr>
      </w:pPr>
      <w:r>
        <w:rPr>
          <w:rStyle w:val="NormalCharacter"/>
        </w:rPr>
        <w:t>1</w:t>
      </w:r>
      <w:r>
        <w:rPr>
          <w:rStyle w:val="NormalCharacter"/>
        </w:rPr>
        <w:t>、全力以赴做好就业工作，稳定就业基本盘。围绕推动实现更大规模、更加充分、更高质量就业的目标，坚持就业优先政策，实施统筹城乡的就业政策，努力创造更多就业岗位，着力解决结构性就业矛盾。积极应对新冠疫情、双循环发展和新一轮产业变革对就业的影响与需求，妥善应对供给侧结构性改革、外向型经济转型中的失业风险，健全公共就业创业服务体系，不断优化创业环境，促进重点群体就业，促进创业带动就业、多渠道灵活就业。大力开展技能中国行活动，建设开放有序的人力资源市场体系，不断增强人民群众对就业的获得感、幸福感、安全感。</w:t>
      </w:r>
      <w:r>
        <w:rPr>
          <w:rStyle w:val="NormalCharacter"/>
        </w:rPr>
        <w:t>“</w:t>
      </w:r>
      <w:r>
        <w:rPr>
          <w:rStyle w:val="NormalCharacter"/>
        </w:rPr>
        <w:t>十四五</w:t>
      </w:r>
      <w:r>
        <w:rPr>
          <w:rStyle w:val="NormalCharacter"/>
        </w:rPr>
        <w:t>”</w:t>
      </w:r>
      <w:r>
        <w:rPr>
          <w:rStyle w:val="NormalCharacter"/>
        </w:rPr>
        <w:t>期</w:t>
      </w:r>
      <w:r>
        <w:rPr>
          <w:rStyle w:val="NormalCharacter"/>
        </w:rPr>
        <w:t>间，城镇调查失业率控制在</w:t>
      </w:r>
      <w:r>
        <w:rPr>
          <w:rStyle w:val="NormalCharacter"/>
        </w:rPr>
        <w:t>6%</w:t>
      </w:r>
      <w:r>
        <w:rPr>
          <w:rStyle w:val="NormalCharacter"/>
        </w:rPr>
        <w:t>以内，留汉大学生增加</w:t>
      </w:r>
      <w:r>
        <w:rPr>
          <w:rStyle w:val="NormalCharacter"/>
          <w:rFonts w:hint="eastAsia"/>
        </w:rPr>
        <w:t>5</w:t>
      </w:r>
      <w:r>
        <w:rPr>
          <w:rStyle w:val="NormalCharacter"/>
        </w:rPr>
        <w:t>万人。</w:t>
      </w:r>
    </w:p>
    <w:p w:rsidR="00B43776" w:rsidRDefault="00124D3B">
      <w:pPr>
        <w:spacing w:line="600" w:lineRule="exact"/>
        <w:ind w:firstLineChars="200" w:firstLine="632"/>
        <w:textAlignment w:val="auto"/>
        <w:rPr>
          <w:rStyle w:val="NormalCharacter"/>
        </w:rPr>
      </w:pPr>
      <w:r>
        <w:rPr>
          <w:rStyle w:val="NormalCharacter"/>
        </w:rPr>
        <w:t>2</w:t>
      </w:r>
      <w:r>
        <w:rPr>
          <w:rStyle w:val="NormalCharacter"/>
        </w:rPr>
        <w:t>、努力构建多层次可持续体系，兜牢社会保障网。围绕建立覆盖全民、统筹城乡、权责清晰、保障适度、可持续的多层次社会保障体系，全面实施全民参保计划，促进</w:t>
      </w:r>
      <w:r>
        <w:rPr>
          <w:rStyle w:val="NormalCharacter"/>
          <w:lang w:val="zh-CN"/>
        </w:rPr>
        <w:t>实现城镇职工基本养老保险由制度全覆盖到实际人群全覆盖，城乡居民养老保险基本实现适龄参保人员应保尽保，</w:t>
      </w:r>
      <w:r>
        <w:rPr>
          <w:rStyle w:val="NormalCharacter"/>
        </w:rPr>
        <w:t>失业保险、工伤保险实行向职业劳动者的广覆盖。建立健全社会保障待遇依法科学确定和正常调整增长机制，认真落实养老保险全国统筹部署，做好与省级统筹</w:t>
      </w:r>
      <w:r>
        <w:rPr>
          <w:rStyle w:val="NormalCharacter"/>
          <w:rFonts w:hint="eastAsia"/>
        </w:rPr>
        <w:lastRenderedPageBreak/>
        <w:t>市级统筹</w:t>
      </w:r>
      <w:r>
        <w:rPr>
          <w:rStyle w:val="NormalCharacter"/>
        </w:rPr>
        <w:t>衔接工作，妥善解决历史遗留问题，大力发展企业年金，建立多层</w:t>
      </w:r>
      <w:r>
        <w:rPr>
          <w:rStyle w:val="NormalCharacter"/>
        </w:rPr>
        <w:t>次养老保险体系；继续完善失业保险稳岗返还、失业保险技能提升补贴政策，积极推进新就业形态人员职业伤害保障工作，形成社会保障全民共有共享共建共谋发展局面的目标。到</w:t>
      </w:r>
      <w:r>
        <w:rPr>
          <w:rStyle w:val="NormalCharacter"/>
        </w:rPr>
        <w:t>“</w:t>
      </w:r>
      <w:r>
        <w:rPr>
          <w:rStyle w:val="NormalCharacter"/>
        </w:rPr>
        <w:t>十四五</w:t>
      </w:r>
      <w:r>
        <w:rPr>
          <w:rStyle w:val="NormalCharacter"/>
        </w:rPr>
        <w:t>”</w:t>
      </w:r>
      <w:r>
        <w:rPr>
          <w:rStyle w:val="NormalCharacter"/>
        </w:rPr>
        <w:t>期末，全</w:t>
      </w:r>
      <w:r>
        <w:rPr>
          <w:rStyle w:val="NormalCharacter"/>
          <w:rFonts w:hint="eastAsia"/>
        </w:rPr>
        <w:t>区</w:t>
      </w:r>
      <w:r>
        <w:rPr>
          <w:rStyle w:val="NormalCharacter"/>
        </w:rPr>
        <w:t>基本养老保险</w:t>
      </w:r>
      <w:r>
        <w:rPr>
          <w:rStyle w:val="NormalCharacter"/>
          <w:rFonts w:hint="eastAsia"/>
        </w:rPr>
        <w:t>参保率达到</w:t>
      </w:r>
      <w:r>
        <w:rPr>
          <w:rStyle w:val="NormalCharacter"/>
          <w:rFonts w:hint="eastAsia"/>
        </w:rPr>
        <w:t>99.5%</w:t>
      </w:r>
      <w:r>
        <w:rPr>
          <w:rStyle w:val="NormalCharacter"/>
        </w:rPr>
        <w:t>。</w:t>
      </w:r>
    </w:p>
    <w:p w:rsidR="00B43776" w:rsidRDefault="00124D3B">
      <w:pPr>
        <w:spacing w:line="600" w:lineRule="exact"/>
        <w:ind w:firstLineChars="200" w:firstLine="632"/>
        <w:textAlignment w:val="auto"/>
        <w:rPr>
          <w:rStyle w:val="NormalCharacter"/>
        </w:rPr>
      </w:pPr>
      <w:r>
        <w:rPr>
          <w:rStyle w:val="NormalCharacter"/>
        </w:rPr>
        <w:t>3</w:t>
      </w:r>
      <w:r>
        <w:rPr>
          <w:rStyle w:val="NormalCharacter"/>
        </w:rPr>
        <w:t>、加快实施人才强</w:t>
      </w:r>
      <w:r>
        <w:rPr>
          <w:rStyle w:val="NormalCharacter"/>
          <w:rFonts w:hint="eastAsia"/>
        </w:rPr>
        <w:t>区</w:t>
      </w:r>
      <w:r>
        <w:rPr>
          <w:rStyle w:val="NormalCharacter"/>
        </w:rPr>
        <w:t>战略，推进人才队伍建设高质量发展。坚持党管人才原则，深化事业单位人事制度分类改革，逐步推行事业单位管理岗位职员等级晋升制度，分级分类优化其他事业单位绩效工资管理办法，在创新事业单位公开招聘方式、中小学人事制度改革等方面破解难题，持续优化人才体制机制改革和人才发展环境，组织实施人才服务行动，打好人才工作</w:t>
      </w:r>
      <w:r>
        <w:rPr>
          <w:rStyle w:val="NormalCharacter"/>
        </w:rPr>
        <w:t>“</w:t>
      </w:r>
      <w:r>
        <w:rPr>
          <w:rStyle w:val="NormalCharacter"/>
        </w:rPr>
        <w:t>组合拳</w:t>
      </w:r>
      <w:r>
        <w:rPr>
          <w:rStyle w:val="NormalCharacter"/>
        </w:rPr>
        <w:t>”</w:t>
      </w:r>
      <w:r>
        <w:rPr>
          <w:rStyle w:val="NormalCharacter"/>
        </w:rPr>
        <w:t>，加强高层次、高技能人才队伍建设，推动人才与经济社会深度融合发展。到</w:t>
      </w:r>
      <w:r>
        <w:rPr>
          <w:rStyle w:val="NormalCharacter"/>
        </w:rPr>
        <w:t>“</w:t>
      </w:r>
      <w:r>
        <w:rPr>
          <w:rStyle w:val="NormalCharacter"/>
        </w:rPr>
        <w:t>十四五</w:t>
      </w:r>
      <w:r>
        <w:rPr>
          <w:rStyle w:val="NormalCharacter"/>
        </w:rPr>
        <w:t>”</w:t>
      </w:r>
      <w:r>
        <w:rPr>
          <w:rStyle w:val="NormalCharacter"/>
        </w:rPr>
        <w:t>末，全</w:t>
      </w:r>
      <w:r>
        <w:rPr>
          <w:rStyle w:val="NormalCharacter"/>
          <w:rFonts w:hint="eastAsia"/>
        </w:rPr>
        <w:t>区</w:t>
      </w:r>
      <w:r>
        <w:rPr>
          <w:rStyle w:val="NormalCharacter"/>
        </w:rPr>
        <w:t>开展补贴性职业培训</w:t>
      </w:r>
      <w:r>
        <w:rPr>
          <w:rStyle w:val="NormalCharacter"/>
          <w:rFonts w:hint="eastAsia"/>
        </w:rPr>
        <w:t>3</w:t>
      </w:r>
      <w:r>
        <w:rPr>
          <w:rStyle w:val="NormalCharacter"/>
        </w:rPr>
        <w:t>万人次。</w:t>
      </w:r>
    </w:p>
    <w:p w:rsidR="00B43776" w:rsidRDefault="00124D3B">
      <w:pPr>
        <w:spacing w:line="600" w:lineRule="exact"/>
        <w:ind w:firstLineChars="200" w:firstLine="632"/>
        <w:textAlignment w:val="auto"/>
        <w:rPr>
          <w:rStyle w:val="NormalCharacter"/>
        </w:rPr>
      </w:pPr>
      <w:r>
        <w:rPr>
          <w:rStyle w:val="NormalCharacter"/>
        </w:rPr>
        <w:t>4</w:t>
      </w:r>
      <w:r>
        <w:rPr>
          <w:rStyle w:val="NormalCharacter"/>
        </w:rPr>
        <w:t>、构建和谐劳动关系，全面提升劳动关系治理体系和能力现代化。进一步完善党委领导、政府</w:t>
      </w:r>
      <w:r>
        <w:rPr>
          <w:rStyle w:val="NormalCharacter"/>
        </w:rPr>
        <w:t>负责、社会协同、企业和职工参与、法治保障的工作体制和源头治理、动态处理、应急处置相结合的工作机制。大力开展</w:t>
      </w:r>
      <w:r>
        <w:rPr>
          <w:rStyle w:val="NormalCharacter"/>
        </w:rPr>
        <w:t>“</w:t>
      </w:r>
      <w:r>
        <w:rPr>
          <w:rStyle w:val="NormalCharacter"/>
        </w:rPr>
        <w:t>基本无欠薪城市</w:t>
      </w:r>
      <w:r>
        <w:rPr>
          <w:rStyle w:val="NormalCharacter"/>
        </w:rPr>
        <w:t>”</w:t>
      </w:r>
      <w:r>
        <w:rPr>
          <w:rStyle w:val="NormalCharacter"/>
          <w:rFonts w:hint="eastAsia"/>
        </w:rPr>
        <w:t>和“无欠薪街道”</w:t>
      </w:r>
      <w:r>
        <w:rPr>
          <w:rStyle w:val="NormalCharacter"/>
        </w:rPr>
        <w:t>创建活动，全面推广使用农民工劳动用工监察平台系统，有力推动劳动争议调解仲裁基层平台实体化建设，有效预防和化解劳动关系矛盾，进一步提高劳动者权益保障水平。加大对工资收入分配的调节力度，深化机关事业单位工资制度和企业工资分配制度</w:t>
      </w:r>
      <w:r>
        <w:rPr>
          <w:rStyle w:val="NormalCharacter"/>
        </w:rPr>
        <w:lastRenderedPageBreak/>
        <w:t>改革。到</w:t>
      </w:r>
      <w:r>
        <w:rPr>
          <w:rStyle w:val="NormalCharacter"/>
        </w:rPr>
        <w:t>“</w:t>
      </w:r>
      <w:r>
        <w:rPr>
          <w:rStyle w:val="NormalCharacter"/>
        </w:rPr>
        <w:t>十四五</w:t>
      </w:r>
      <w:r>
        <w:rPr>
          <w:rStyle w:val="NormalCharacter"/>
        </w:rPr>
        <w:t>”</w:t>
      </w:r>
      <w:r>
        <w:rPr>
          <w:rStyle w:val="NormalCharacter"/>
        </w:rPr>
        <w:t>末，全</w:t>
      </w:r>
      <w:r>
        <w:rPr>
          <w:rStyle w:val="NormalCharacter"/>
          <w:rFonts w:hint="eastAsia"/>
        </w:rPr>
        <w:t>区</w:t>
      </w:r>
      <w:r>
        <w:rPr>
          <w:rStyle w:val="NormalCharacter"/>
        </w:rPr>
        <w:t>劳动人事争议调解成功率、劳动人事争议仲裁结案率、劳动人事争议仲裁终结率和劳动保障监察举报投诉案件结案率分别达到</w:t>
      </w:r>
      <w:r>
        <w:rPr>
          <w:rStyle w:val="NormalCharacter"/>
        </w:rPr>
        <w:t>60%</w:t>
      </w:r>
      <w:r>
        <w:rPr>
          <w:rStyle w:val="NormalCharacter"/>
        </w:rPr>
        <w:t>、</w:t>
      </w:r>
      <w:r>
        <w:rPr>
          <w:rStyle w:val="NormalCharacter"/>
        </w:rPr>
        <w:t>99</w:t>
      </w:r>
      <w:r>
        <w:rPr>
          <w:rStyle w:val="NormalCharacter"/>
        </w:rPr>
        <w:t>%</w:t>
      </w:r>
      <w:r>
        <w:rPr>
          <w:rStyle w:val="NormalCharacter"/>
        </w:rPr>
        <w:t>、</w:t>
      </w:r>
      <w:r>
        <w:rPr>
          <w:rStyle w:val="NormalCharacter"/>
        </w:rPr>
        <w:t>65%</w:t>
      </w:r>
      <w:r>
        <w:rPr>
          <w:rStyle w:val="NormalCharacter"/>
        </w:rPr>
        <w:t>和</w:t>
      </w:r>
      <w:r>
        <w:rPr>
          <w:rStyle w:val="NormalCharacter"/>
        </w:rPr>
        <w:t>96%</w:t>
      </w:r>
      <w:r>
        <w:rPr>
          <w:rStyle w:val="NormalCharacter"/>
        </w:rPr>
        <w:t>以上。</w:t>
      </w:r>
    </w:p>
    <w:p w:rsidR="00B43776" w:rsidRDefault="00124D3B">
      <w:pPr>
        <w:spacing w:line="600" w:lineRule="exact"/>
        <w:ind w:firstLineChars="200" w:firstLine="632"/>
        <w:textAlignment w:val="auto"/>
        <w:rPr>
          <w:rStyle w:val="NormalCharacter"/>
        </w:rPr>
      </w:pPr>
      <w:r>
        <w:rPr>
          <w:rStyle w:val="NormalCharacter"/>
        </w:rPr>
        <w:t>5</w:t>
      </w:r>
      <w:r>
        <w:rPr>
          <w:rStyle w:val="NormalCharacter"/>
        </w:rPr>
        <w:t>、全面加强公共服务体系建设，</w:t>
      </w:r>
      <w:r>
        <w:rPr>
          <w:rStyle w:val="NormalCharacter"/>
        </w:rPr>
        <w:t>“</w:t>
      </w:r>
      <w:r>
        <w:rPr>
          <w:rStyle w:val="NormalCharacter"/>
        </w:rPr>
        <w:t>智慧人社</w:t>
      </w:r>
      <w:r>
        <w:rPr>
          <w:rStyle w:val="NormalCharacter"/>
        </w:rPr>
        <w:t>”</w:t>
      </w:r>
      <w:r>
        <w:rPr>
          <w:rStyle w:val="NormalCharacter"/>
        </w:rPr>
        <w:t>治理效能明显提高。以健全就业、社会保障等公共服务体系为重点，更加注重基层基础建设，全</w:t>
      </w:r>
      <w:r>
        <w:rPr>
          <w:rStyle w:val="NormalCharacter"/>
          <w:rFonts w:hint="eastAsia"/>
        </w:rPr>
        <w:t>区</w:t>
      </w:r>
      <w:r>
        <w:rPr>
          <w:rStyle w:val="NormalCharacter"/>
        </w:rPr>
        <w:t>人力资源和社会保障公共服务制度化、标准化、均等化水平稳步提高，人社信息一体化建设基本完成。</w:t>
      </w:r>
    </w:p>
    <w:p w:rsidR="00B43776" w:rsidRDefault="00124D3B">
      <w:pPr>
        <w:spacing w:line="600" w:lineRule="exact"/>
        <w:ind w:firstLineChars="200" w:firstLine="588"/>
        <w:textAlignment w:val="auto"/>
        <w:rPr>
          <w:rStyle w:val="NormalCharacter"/>
          <w:rFonts w:ascii="黑体" w:eastAsia="黑体" w:hAnsi="黑体"/>
          <w:spacing w:val="-11"/>
        </w:rPr>
      </w:pPr>
      <w:r>
        <w:rPr>
          <w:rStyle w:val="NormalCharacter"/>
          <w:rFonts w:ascii="黑体" w:eastAsia="黑体" w:hAnsi="黑体"/>
          <w:spacing w:val="-11"/>
        </w:rPr>
        <w:t>四、</w:t>
      </w:r>
      <w:r>
        <w:rPr>
          <w:rStyle w:val="NormalCharacter"/>
          <w:rFonts w:ascii="黑体" w:eastAsia="黑体" w:hAnsi="黑体"/>
          <w:spacing w:val="-11"/>
        </w:rPr>
        <w:t>“</w:t>
      </w:r>
      <w:r>
        <w:rPr>
          <w:rStyle w:val="NormalCharacter"/>
          <w:rFonts w:ascii="黑体" w:eastAsia="黑体" w:hAnsi="黑体"/>
          <w:spacing w:val="-11"/>
        </w:rPr>
        <w:t>十四五</w:t>
      </w:r>
      <w:r>
        <w:rPr>
          <w:rStyle w:val="NormalCharacter"/>
          <w:rFonts w:ascii="黑体" w:eastAsia="黑体" w:hAnsi="黑体"/>
          <w:spacing w:val="-11"/>
        </w:rPr>
        <w:t>”</w:t>
      </w:r>
      <w:r>
        <w:rPr>
          <w:rStyle w:val="NormalCharacter"/>
          <w:rFonts w:ascii="黑体" w:eastAsia="黑体" w:hAnsi="黑体"/>
          <w:spacing w:val="-11"/>
        </w:rPr>
        <w:t>时期人力资源和社会保障事业发展的主要任务</w:t>
      </w:r>
    </w:p>
    <w:p w:rsidR="00B43776" w:rsidRDefault="00124D3B">
      <w:pPr>
        <w:spacing w:line="600" w:lineRule="exact"/>
        <w:ind w:firstLineChars="200" w:firstLine="632"/>
        <w:textAlignment w:val="auto"/>
        <w:rPr>
          <w:rStyle w:val="NormalCharacter"/>
          <w:rFonts w:ascii="楷体_GB2312" w:eastAsia="楷体_GB2312" w:hAnsi="楷体_GB2312"/>
        </w:rPr>
      </w:pPr>
      <w:r>
        <w:rPr>
          <w:rStyle w:val="NormalCharacter"/>
          <w:rFonts w:ascii="楷体_GB2312" w:eastAsia="楷体_GB2312" w:hAnsi="楷体_GB2312"/>
        </w:rPr>
        <w:t>（一）实施高质量就业促进计划，健全有利于更加充分、更高质量就业的促进机制</w:t>
      </w:r>
    </w:p>
    <w:p w:rsidR="00B43776" w:rsidRDefault="00124D3B">
      <w:pPr>
        <w:spacing w:line="600" w:lineRule="exact"/>
        <w:ind w:firstLineChars="200" w:firstLine="632"/>
        <w:textAlignment w:val="auto"/>
        <w:rPr>
          <w:rStyle w:val="NormalCharacter"/>
        </w:rPr>
      </w:pPr>
      <w:r>
        <w:rPr>
          <w:rStyle w:val="NormalCharacter"/>
        </w:rPr>
        <w:t>1</w:t>
      </w:r>
      <w:r>
        <w:rPr>
          <w:rStyle w:val="NormalCharacter"/>
        </w:rPr>
        <w:t>、坚持就业优先，扩大就业总量，提高就业质量。全面落实政府促进就业职责，加快经济转型升级和产业结构调整，大力培育新动能、新经济、新产业，</w:t>
      </w:r>
      <w:r>
        <w:rPr>
          <w:rStyle w:val="NormalCharacter"/>
        </w:rPr>
        <w:t>在构建以国内大循环为主体、国内国际双循环相互促进的新发展格局中，优先投资岗位创造多的项目，优先发展吸纳就业能力强的行业产业，培育就业增长极，实现经济增长与就业扩大良性互动。深入贯彻落实党中央、国务院关于稳就业保就业的决策部署，支持多渠道灵活就业，鼓励发展新就业形态，大力开展就业社保惠企专项行动，认真组织</w:t>
      </w:r>
      <w:r>
        <w:rPr>
          <w:rStyle w:val="NormalCharacter"/>
        </w:rPr>
        <w:t>“</w:t>
      </w:r>
      <w:r>
        <w:rPr>
          <w:rStyle w:val="NormalCharacter"/>
        </w:rPr>
        <w:t>千企万岗扶持行动</w:t>
      </w:r>
      <w:r>
        <w:rPr>
          <w:rStyle w:val="NormalCharacter"/>
        </w:rPr>
        <w:t>”</w:t>
      </w:r>
      <w:r>
        <w:rPr>
          <w:rStyle w:val="NormalCharacter"/>
        </w:rPr>
        <w:t>，落实就业惠企补贴和社保</w:t>
      </w:r>
      <w:r>
        <w:rPr>
          <w:rStyle w:val="NormalCharacter"/>
        </w:rPr>
        <w:t>“</w:t>
      </w:r>
      <w:r>
        <w:rPr>
          <w:rStyle w:val="NormalCharacter"/>
        </w:rPr>
        <w:t>减免缓返补</w:t>
      </w:r>
      <w:r>
        <w:rPr>
          <w:rStyle w:val="NormalCharacter"/>
        </w:rPr>
        <w:t>”</w:t>
      </w:r>
      <w:r>
        <w:rPr>
          <w:rStyle w:val="NormalCharacter"/>
        </w:rPr>
        <w:t>等优惠政策，促进全</w:t>
      </w:r>
      <w:r>
        <w:rPr>
          <w:rStyle w:val="NormalCharacter"/>
          <w:rFonts w:hint="eastAsia"/>
        </w:rPr>
        <w:t>区</w:t>
      </w:r>
      <w:r>
        <w:rPr>
          <w:rStyle w:val="NormalCharacter"/>
        </w:rPr>
        <w:t>就业局势总体稳定、就业形势健康发展。</w:t>
      </w:r>
    </w:p>
    <w:p w:rsidR="00B43776" w:rsidRDefault="00124D3B">
      <w:pPr>
        <w:spacing w:line="600" w:lineRule="exact"/>
        <w:ind w:firstLineChars="200" w:firstLine="632"/>
        <w:textAlignment w:val="auto"/>
        <w:rPr>
          <w:rStyle w:val="NormalCharacter"/>
        </w:rPr>
      </w:pPr>
      <w:r>
        <w:rPr>
          <w:rStyle w:val="NormalCharacter"/>
        </w:rPr>
        <w:lastRenderedPageBreak/>
        <w:t>2</w:t>
      </w:r>
      <w:r>
        <w:rPr>
          <w:rStyle w:val="NormalCharacter"/>
        </w:rPr>
        <w:t>、坚持创业带动就业，鼓励自主就业，激励创新创业。持续深化</w:t>
      </w:r>
      <w:r>
        <w:rPr>
          <w:rStyle w:val="NormalCharacter"/>
        </w:rPr>
        <w:t>“</w:t>
      </w:r>
      <w:r>
        <w:rPr>
          <w:rStyle w:val="NormalCharacter"/>
        </w:rPr>
        <w:t>放管服</w:t>
      </w:r>
      <w:r>
        <w:rPr>
          <w:rStyle w:val="NormalCharacter"/>
        </w:rPr>
        <w:t>”</w:t>
      </w:r>
      <w:r>
        <w:rPr>
          <w:rStyle w:val="NormalCharacter"/>
        </w:rPr>
        <w:t>改革，进一步优化营商环境</w:t>
      </w:r>
      <w:r>
        <w:rPr>
          <w:rStyle w:val="NormalCharacter"/>
        </w:rPr>
        <w:t>，支持各类劳动者开展新形态新业态灵活创业，继续落实好各项创业扶持优惠政策。积极培育构建区域性、综合性创业生态系统，鼓励各类资本加大创业示范基地建设投入，组织开展大学生创新创业大赛、自主创业明星评选、返乡创业示范乡镇评选等各级各类创业活动，加速释放创业创新带动就业潜力，营造鼓励创新创业的良好氛围。</w:t>
      </w:r>
    </w:p>
    <w:p w:rsidR="00B43776" w:rsidRDefault="00124D3B">
      <w:pPr>
        <w:spacing w:line="600" w:lineRule="exact"/>
        <w:ind w:firstLineChars="200" w:firstLine="632"/>
        <w:textAlignment w:val="auto"/>
        <w:rPr>
          <w:rStyle w:val="NormalCharacter"/>
        </w:rPr>
      </w:pPr>
      <w:r>
        <w:rPr>
          <w:rStyle w:val="NormalCharacter"/>
        </w:rPr>
        <w:t>3</w:t>
      </w:r>
      <w:r>
        <w:rPr>
          <w:rStyle w:val="NormalCharacter"/>
        </w:rPr>
        <w:t>、突出重点群体就业，强化就业指导，加强就业帮扶。统筹做好就业困难人员、农村转移劳动力、高校毕业生等重点群体就业工作。深入实施大学生就业促进计划，加强就业指导，继续实施</w:t>
      </w:r>
      <w:r>
        <w:rPr>
          <w:rStyle w:val="NormalCharacter"/>
        </w:rPr>
        <w:t>“</w:t>
      </w:r>
      <w:r>
        <w:rPr>
          <w:rStyle w:val="NormalCharacter"/>
        </w:rPr>
        <w:t>三支一扶</w:t>
      </w:r>
      <w:r>
        <w:rPr>
          <w:rStyle w:val="NormalCharacter"/>
        </w:rPr>
        <w:t>”</w:t>
      </w:r>
      <w:r>
        <w:rPr>
          <w:rStyle w:val="NormalCharacter"/>
        </w:rPr>
        <w:t>基层服务项目，完善服务期满考核聘用</w:t>
      </w:r>
      <w:r>
        <w:rPr>
          <w:rStyle w:val="NormalCharacter"/>
        </w:rPr>
        <w:t>和定向招聘政策，扩宽就业渠道，重点推进落实</w:t>
      </w:r>
      <w:r>
        <w:rPr>
          <w:rStyle w:val="NormalCharacter"/>
        </w:rPr>
        <w:t>“</w:t>
      </w:r>
      <w:r>
        <w:rPr>
          <w:rStyle w:val="NormalCharacter"/>
        </w:rPr>
        <w:t>高薪优岗开发计划</w:t>
      </w:r>
      <w:r>
        <w:rPr>
          <w:rStyle w:val="NormalCharacter"/>
        </w:rPr>
        <w:t>”</w:t>
      </w:r>
      <w:r>
        <w:rPr>
          <w:rStyle w:val="NormalCharacter"/>
        </w:rPr>
        <w:t>、</w:t>
      </w:r>
      <w:r>
        <w:rPr>
          <w:rStyle w:val="NormalCharacter"/>
        </w:rPr>
        <w:t>“</w:t>
      </w:r>
      <w:r>
        <w:rPr>
          <w:rStyle w:val="NormalCharacter"/>
        </w:rPr>
        <w:t>就业见习促进计划</w:t>
      </w:r>
      <w:r>
        <w:rPr>
          <w:rStyle w:val="NormalCharacter"/>
        </w:rPr>
        <w:t>”</w:t>
      </w:r>
      <w:r>
        <w:rPr>
          <w:rStyle w:val="NormalCharacter"/>
        </w:rPr>
        <w:t>，鼓励扩大企业吸纳大学生规模、扩大大学生基层就业规模、扩大大学生升学规模、扩大大学生培训见习规模。完善就业援助帮扶工作机制，持续做好低保家庭成员、残疾人、失地农民、退捕渔民等特殊群体就业援助，加强城镇就业困难人员和妇女就业帮扶，持续抓好农村贫困人口就业扶贫，畅通失业人员求助渠道，用足用好各类公益性岗位，全力兜住困难群众就业底线，确保零就业家庭动态清零。建立健全智能化全方位的公共就业服务体系，加强就业形势研判和就业失业动态监测</w:t>
      </w:r>
      <w:r>
        <w:rPr>
          <w:rStyle w:val="NormalCharacter"/>
        </w:rPr>
        <w:t>，健全失业登记、职业介绍、职业培训、职业指导、生活保障联动</w:t>
      </w:r>
      <w:r>
        <w:rPr>
          <w:rStyle w:val="NormalCharacter"/>
        </w:rPr>
        <w:lastRenderedPageBreak/>
        <w:t>机制，持续开展各类线上线下公益招聘活动，切实守住不发生大规模失业的底线。</w:t>
      </w:r>
    </w:p>
    <w:p w:rsidR="00B43776" w:rsidRDefault="00124D3B">
      <w:pPr>
        <w:spacing w:line="600" w:lineRule="exact"/>
        <w:ind w:firstLineChars="200" w:firstLine="632"/>
        <w:textAlignment w:val="auto"/>
        <w:rPr>
          <w:rStyle w:val="NormalCharacter"/>
        </w:rPr>
      </w:pPr>
      <w:r>
        <w:rPr>
          <w:rStyle w:val="NormalCharacter"/>
        </w:rPr>
        <w:t>4</w:t>
      </w:r>
      <w:r>
        <w:rPr>
          <w:rStyle w:val="NormalCharacter"/>
        </w:rPr>
        <w:t>、扶持人力资源市场建设，优化市场机制，发挥市场功能。加强人力资源市场体系建设，推动公共就业人才市场智能化发展，继续深化人力资源服务</w:t>
      </w:r>
      <w:r>
        <w:rPr>
          <w:rStyle w:val="NormalCharacter"/>
        </w:rPr>
        <w:t>“</w:t>
      </w:r>
      <w:r>
        <w:rPr>
          <w:rStyle w:val="NormalCharacter"/>
        </w:rPr>
        <w:t>放管服</w:t>
      </w:r>
      <w:r>
        <w:rPr>
          <w:rStyle w:val="NormalCharacter"/>
        </w:rPr>
        <w:t>”</w:t>
      </w:r>
      <w:r>
        <w:rPr>
          <w:rStyle w:val="NormalCharacter"/>
        </w:rPr>
        <w:t>改革，推进人力资源服务标准化建设，将人力资源服务纳入政府购买服务指导目录，</w:t>
      </w:r>
      <w:r>
        <w:rPr>
          <w:rStyle w:val="NormalCharacter"/>
          <w:rFonts w:hint="eastAsia"/>
        </w:rPr>
        <w:t>扶持人力资源产业发展</w:t>
      </w:r>
      <w:r>
        <w:rPr>
          <w:rStyle w:val="NormalCharacter"/>
        </w:rPr>
        <w:t>，进一步提高人力资源市场服务供给能力。</w:t>
      </w:r>
    </w:p>
    <w:p w:rsidR="00B43776" w:rsidRDefault="00124D3B">
      <w:pPr>
        <w:spacing w:line="600" w:lineRule="exact"/>
        <w:ind w:firstLineChars="200" w:firstLine="632"/>
        <w:textAlignment w:val="auto"/>
        <w:rPr>
          <w:rStyle w:val="NormalCharacter"/>
          <w:rFonts w:ascii="楷体_GB2312" w:eastAsia="楷体_GB2312" w:hAnsi="楷体_GB2312"/>
        </w:rPr>
      </w:pPr>
      <w:r>
        <w:rPr>
          <w:rStyle w:val="NormalCharacter"/>
          <w:rFonts w:ascii="楷体_GB2312" w:eastAsia="楷体_GB2312" w:hAnsi="楷体_GB2312"/>
        </w:rPr>
        <w:t>（二）实施社保一体化发展计划，完善覆盖全民、统筹城乡、多层次、更加公平可持续的社会保障体系</w:t>
      </w:r>
    </w:p>
    <w:p w:rsidR="00B43776" w:rsidRDefault="00124D3B">
      <w:pPr>
        <w:spacing w:line="600" w:lineRule="exact"/>
        <w:ind w:firstLineChars="200" w:firstLine="632"/>
        <w:textAlignment w:val="auto"/>
        <w:rPr>
          <w:rStyle w:val="NormalCharacter"/>
        </w:rPr>
      </w:pPr>
      <w:r>
        <w:rPr>
          <w:rStyle w:val="NormalCharacter"/>
        </w:rPr>
        <w:t>1</w:t>
      </w:r>
      <w:r>
        <w:rPr>
          <w:rStyle w:val="NormalCharacter"/>
        </w:rPr>
        <w:t>、精准推进</w:t>
      </w:r>
      <w:r>
        <w:rPr>
          <w:rStyle w:val="NormalCharacter"/>
        </w:rPr>
        <w:t>全民参保，实现社会保障应保尽保。全面实施全民参保计划，促进</w:t>
      </w:r>
      <w:r>
        <w:rPr>
          <w:rStyle w:val="NormalCharacter"/>
          <w:lang w:val="zh-CN"/>
        </w:rPr>
        <w:t>实现城镇职工基本养老保险由制度全覆盖到实际人群全覆盖，城乡居民养老保险基本实现适龄参保人员应保尽保，</w:t>
      </w:r>
      <w:r>
        <w:rPr>
          <w:rStyle w:val="NormalCharacter"/>
        </w:rPr>
        <w:t>失业保险、工伤保险实行向职业劳动者的广覆盖。在基本实现法定人群全覆盖的基础上，积极促进有意愿、有经济能力的灵活就业人员、新就业形态从业人员等参加养老保险，推动中小企业、私营企业和农民工、灵活就业人员等单位和人群积极参加失业保险，做好公务员和参照公务员法管理的事业单位、社会团体工作人员纳入工伤保险统筹，进一步提高农民工工伤保险参保率。</w:t>
      </w:r>
    </w:p>
    <w:p w:rsidR="00B43776" w:rsidRDefault="00124D3B">
      <w:pPr>
        <w:spacing w:line="600" w:lineRule="exact"/>
        <w:ind w:firstLineChars="200" w:firstLine="632"/>
        <w:textAlignment w:val="auto"/>
        <w:rPr>
          <w:rStyle w:val="NormalCharacter"/>
        </w:rPr>
      </w:pPr>
      <w:r>
        <w:rPr>
          <w:rStyle w:val="NormalCharacter"/>
        </w:rPr>
        <w:t>2</w:t>
      </w:r>
      <w:r>
        <w:rPr>
          <w:rStyle w:val="NormalCharacter"/>
        </w:rPr>
        <w:t>、持续推进制度改</w:t>
      </w:r>
      <w:r>
        <w:rPr>
          <w:rStyle w:val="NormalCharacter"/>
        </w:rPr>
        <w:t>革，完善社会保障制度体系。深化养老保险制度改革，围绕中央关于深化养老保险制度改革的总体方案，</w:t>
      </w:r>
      <w:r>
        <w:rPr>
          <w:rStyle w:val="NormalCharacter"/>
        </w:rPr>
        <w:lastRenderedPageBreak/>
        <w:t>积极配合做好企业职工养老保险</w:t>
      </w:r>
      <w:r>
        <w:rPr>
          <w:rStyle w:val="NormalCharacter"/>
          <w:rFonts w:hint="eastAsia"/>
        </w:rPr>
        <w:t>市级统筹、</w:t>
      </w:r>
      <w:r>
        <w:rPr>
          <w:rStyle w:val="NormalCharacter"/>
        </w:rPr>
        <w:t>省级统筹和全国统筹衔接工作，进一步完善机关事业单位养老保险制度、城乡居民养老保险制度以及企业年金、职业年金制度，健全丧葬补助金制度、职工遗属待遇制度，改进职工基本养老保险个人账户管理办法。深化失业保险制度改革，全力做好失业保险省级统筹衔接工作，进一步完善失业保险稳岗返还、失业保险技能提升补贴政策，积极研究制定扩大失业保险受益范围的配套管理办法，稳步提高失业保险金水平，充分发挥失业</w:t>
      </w:r>
      <w:r>
        <w:rPr>
          <w:rStyle w:val="NormalCharacter"/>
        </w:rPr>
        <w:t>保险兜底线、保稳定的作用。健全多层次工伤保险制度体系，深化工伤保险省级统筹配套改革，探索推进新就业形态人员职业伤害保障制度，进一步总结完善建筑业按项目参加工伤保险的长效机制。</w:t>
      </w:r>
    </w:p>
    <w:p w:rsidR="00B43776" w:rsidRDefault="00124D3B">
      <w:pPr>
        <w:spacing w:line="600" w:lineRule="exact"/>
        <w:ind w:firstLineChars="200" w:firstLine="632"/>
        <w:textAlignment w:val="auto"/>
        <w:rPr>
          <w:rStyle w:val="NormalCharacter"/>
        </w:rPr>
      </w:pPr>
      <w:r>
        <w:rPr>
          <w:rStyle w:val="NormalCharacter"/>
        </w:rPr>
        <w:t>3</w:t>
      </w:r>
      <w:r>
        <w:rPr>
          <w:rStyle w:val="NormalCharacter"/>
        </w:rPr>
        <w:t>、完善社会保障待遇调整机制，保障改善民生。完善落实城乡居民养老保险待遇确定和基础养老金正常调整机制，规范养老保险待遇领取资格确认行为。完善失业保险金与物价上涨挂钩联动机制。完善工伤保险与经济社会发展的联动机制。建立待遇水平动态增长机制，确保各项待遇按时足额发放。</w:t>
      </w:r>
    </w:p>
    <w:p w:rsidR="00B43776" w:rsidRDefault="00124D3B">
      <w:pPr>
        <w:spacing w:line="600" w:lineRule="exact"/>
        <w:ind w:firstLineChars="200" w:firstLine="632"/>
        <w:textAlignment w:val="auto"/>
        <w:rPr>
          <w:rStyle w:val="NormalCharacter"/>
        </w:rPr>
      </w:pPr>
      <w:r>
        <w:rPr>
          <w:rStyle w:val="NormalCharacter"/>
        </w:rPr>
        <w:t>4</w:t>
      </w:r>
      <w:r>
        <w:rPr>
          <w:rStyle w:val="NormalCharacter"/>
        </w:rPr>
        <w:t>、加强社保基金监管运营，不断增强防风险能力。加强社保基金管理，建立常</w:t>
      </w:r>
      <w:r>
        <w:rPr>
          <w:rStyle w:val="NormalCharacter"/>
        </w:rPr>
        <w:t>态化非现场监督机制，健全</w:t>
      </w:r>
      <w:r>
        <w:rPr>
          <w:rStyle w:val="NormalCharacter"/>
        </w:rPr>
        <w:t>“</w:t>
      </w:r>
      <w:r>
        <w:rPr>
          <w:rStyle w:val="NormalCharacter"/>
        </w:rPr>
        <w:t>四位一体</w:t>
      </w:r>
      <w:r>
        <w:rPr>
          <w:rStyle w:val="NormalCharacter"/>
        </w:rPr>
        <w:t>”</w:t>
      </w:r>
      <w:r>
        <w:rPr>
          <w:rStyle w:val="NormalCharacter"/>
        </w:rPr>
        <w:t>基金管理风险防控工作机制。持续推进社保稽核专项行动，会同税务、审计、财政等部门，加强对参保单位的缴费稽核，促进基金应收尽收，提高基金支撑能力。健全社会保险待遇全方位审核机制，</w:t>
      </w:r>
      <w:r>
        <w:rPr>
          <w:rStyle w:val="NormalCharacter"/>
        </w:rPr>
        <w:lastRenderedPageBreak/>
        <w:t>进一步研究改进养老保险特退、病退审批管理。建立健全基金监督行政执法机制，坚决打击侵害基金安全行为，进一步加强社会保险违法失信联合惩戒机制建设。</w:t>
      </w:r>
    </w:p>
    <w:p w:rsidR="00B43776" w:rsidRDefault="00124D3B">
      <w:pPr>
        <w:spacing w:line="600" w:lineRule="exact"/>
        <w:ind w:firstLineChars="200" w:firstLine="588"/>
        <w:textAlignment w:val="auto"/>
        <w:rPr>
          <w:rStyle w:val="NormalCharacter"/>
          <w:rFonts w:ascii="楷体_GB2312" w:eastAsia="楷体_GB2312" w:hAnsi="楷体_GB2312"/>
          <w:spacing w:val="-11"/>
        </w:rPr>
      </w:pPr>
      <w:r>
        <w:rPr>
          <w:rStyle w:val="NormalCharacter"/>
          <w:rFonts w:ascii="楷体_GB2312" w:eastAsia="楷体_GB2312" w:hAnsi="楷体_GB2312"/>
          <w:spacing w:val="-11"/>
        </w:rPr>
        <w:t>（三）全面实施人才强</w:t>
      </w:r>
      <w:r>
        <w:rPr>
          <w:rStyle w:val="NormalCharacter"/>
          <w:rFonts w:ascii="楷体_GB2312" w:eastAsia="楷体_GB2312" w:hAnsi="楷体_GB2312" w:hint="eastAsia"/>
          <w:spacing w:val="-11"/>
        </w:rPr>
        <w:t>区</w:t>
      </w:r>
      <w:r>
        <w:rPr>
          <w:rStyle w:val="NormalCharacter"/>
          <w:rFonts w:ascii="楷体_GB2312" w:eastAsia="楷体_GB2312" w:hAnsi="楷体_GB2312"/>
          <w:spacing w:val="-11"/>
        </w:rPr>
        <w:t>战略，推进人才队伍建设高质量发展</w:t>
      </w:r>
    </w:p>
    <w:p w:rsidR="00B43776" w:rsidRDefault="00124D3B">
      <w:pPr>
        <w:spacing w:line="600" w:lineRule="exact"/>
        <w:ind w:firstLineChars="200" w:firstLine="632"/>
        <w:textAlignment w:val="auto"/>
        <w:rPr>
          <w:rStyle w:val="NormalCharacter"/>
        </w:rPr>
      </w:pPr>
      <w:r>
        <w:rPr>
          <w:rStyle w:val="NormalCharacter"/>
        </w:rPr>
        <w:t>1</w:t>
      </w:r>
      <w:r>
        <w:rPr>
          <w:rStyle w:val="NormalCharacter"/>
        </w:rPr>
        <w:t>、加强专业技术人才队伍建设。深入推进职称制度改革，以职业分类为基础，统筹推进专业技术职务聘任制和专业技术人员职业资格制度改革，促进职称评价结果与用人制度、职称与职业资格的衔接，完善职称评价标准，创新职称评审机制，改进基层人才职称评审，建立技能人才参加职称评价机制，注重非公有制领域人才职称评审，做好职称评审权下放承接与监督指导工作。完善人才评价机制，建立急需紧缺人才目录编制发布制度，加快实施紧缺人才职业水平社会评价制度。聚焦引进培育高层次领军人才队伍，抓紧制定基础产业高层次创新人才培育计划。</w:t>
      </w:r>
    </w:p>
    <w:p w:rsidR="00B43776" w:rsidRDefault="00124D3B">
      <w:pPr>
        <w:spacing w:line="600" w:lineRule="exact"/>
        <w:ind w:firstLineChars="200" w:firstLine="632"/>
        <w:textAlignment w:val="auto"/>
        <w:rPr>
          <w:rStyle w:val="NormalCharacter"/>
        </w:rPr>
      </w:pPr>
      <w:r>
        <w:rPr>
          <w:rStyle w:val="NormalCharacter"/>
        </w:rPr>
        <w:t>2</w:t>
      </w:r>
      <w:r>
        <w:rPr>
          <w:rStyle w:val="NormalCharacter"/>
        </w:rPr>
        <w:t>、加快组织实</w:t>
      </w:r>
      <w:r>
        <w:rPr>
          <w:rStyle w:val="NormalCharacter"/>
        </w:rPr>
        <w:t>施</w:t>
      </w:r>
      <w:r>
        <w:rPr>
          <w:rStyle w:val="NormalCharacter"/>
        </w:rPr>
        <w:t>“</w:t>
      </w:r>
      <w:r>
        <w:rPr>
          <w:rStyle w:val="NormalCharacter"/>
        </w:rPr>
        <w:t>技能</w:t>
      </w:r>
      <w:r>
        <w:rPr>
          <w:rStyle w:val="NormalCharacter"/>
          <w:rFonts w:hint="eastAsia"/>
        </w:rPr>
        <w:t>江夏</w:t>
      </w:r>
      <w:r>
        <w:rPr>
          <w:rStyle w:val="NormalCharacter"/>
        </w:rPr>
        <w:t>”</w:t>
      </w:r>
      <w:r>
        <w:rPr>
          <w:rStyle w:val="NormalCharacter"/>
        </w:rPr>
        <w:t>行动。大力组织开展职业技能提升计划，面向社会广泛开展各类职业技能培训，全面推行企业新型学徒制培训，支持企业以训稳岗，落实农民工、百万青年等重点群体专项培训，建立覆盖全体城乡劳动者、贯穿劳动者学习工作终身的职业技能培训制度，全面提升各类劳动者技能水平。广泛开展职业技能竞赛，进一步完善技能大赛激励政策，健全技能人才政策体系，更新完善高技能领军人才目录，打通高技能人才和专业技术人才成长通道，创新技能人才多元评价机制，积极</w:t>
      </w:r>
      <w:r>
        <w:rPr>
          <w:rStyle w:val="NormalCharacter"/>
        </w:rPr>
        <w:lastRenderedPageBreak/>
        <w:t>推行与国家职业资格制度相衔接的职业技能等级制度，推动企业开展技能人才自主评价，加</w:t>
      </w:r>
      <w:r>
        <w:rPr>
          <w:rStyle w:val="NormalCharacter"/>
        </w:rPr>
        <w:t>快培养高素质劳动者和高技能人才。</w:t>
      </w:r>
    </w:p>
    <w:p w:rsidR="00B43776" w:rsidRDefault="00124D3B">
      <w:pPr>
        <w:spacing w:line="600" w:lineRule="exact"/>
        <w:ind w:firstLineChars="200" w:firstLine="632"/>
        <w:textAlignment w:val="auto"/>
        <w:rPr>
          <w:rStyle w:val="NormalCharacter"/>
        </w:rPr>
      </w:pPr>
      <w:r>
        <w:rPr>
          <w:rStyle w:val="NormalCharacter"/>
        </w:rPr>
        <w:t>3</w:t>
      </w:r>
      <w:r>
        <w:rPr>
          <w:rStyle w:val="NormalCharacter"/>
        </w:rPr>
        <w:t>、持续推进事业单位人事制度改革。研究制定事业单位人事管理权责清单，进一步落实事业单位人事管理自主权。完善竞聘上岗、选拔任用、绩效考核、解聘辞聘、权益保障机制，规范人事管理。分类推进事业单位人事制度改革，完善聘用合同制度和公开招聘制度。逐步推行事业单位管理岗位职员等级晋升制度，全面实行竞聘上岗。推动落实高校、科研院所等事业单位科研人员创新创业，拓展高校、科研院所和企业科研人员双向流动渠道。健全科学设岗动态调整机制，做好事业单位岗位设置方案调整变更、岗位认定登记工作。完善事业</w:t>
      </w:r>
      <w:r>
        <w:rPr>
          <w:rStyle w:val="NormalCharacter"/>
        </w:rPr>
        <w:t>单位人事管理监督工作，明确监管主体责任，健全调查处理机制。</w:t>
      </w:r>
    </w:p>
    <w:p w:rsidR="00B43776" w:rsidRDefault="00124D3B">
      <w:pPr>
        <w:spacing w:line="600" w:lineRule="exact"/>
        <w:ind w:firstLineChars="200" w:firstLine="632"/>
        <w:textAlignment w:val="auto"/>
        <w:rPr>
          <w:rStyle w:val="NormalCharacter"/>
          <w:szCs w:val="20"/>
        </w:rPr>
      </w:pPr>
      <w:r>
        <w:rPr>
          <w:rStyle w:val="NormalCharacter"/>
        </w:rPr>
        <w:t>4</w:t>
      </w:r>
      <w:r>
        <w:rPr>
          <w:rStyle w:val="NormalCharacter"/>
        </w:rPr>
        <w:t>、改革完善事业单位工资制度。深化公立医院薪酬制度改革，推进高校、科研院所薪酬制度改革，分级分类优化其他事业单位绩效工资管理办法，探索建立符合事业单位行业特点的收入分配制度。完善工资水平决定机制和正常调整机制。完善事业单位工作人员福利制度。加强表彰奖励工作。</w:t>
      </w:r>
    </w:p>
    <w:p w:rsidR="00B43776" w:rsidRDefault="00124D3B">
      <w:pPr>
        <w:spacing w:line="600" w:lineRule="exact"/>
        <w:ind w:firstLineChars="200" w:firstLine="632"/>
        <w:textAlignment w:val="auto"/>
        <w:rPr>
          <w:rStyle w:val="NormalCharacter"/>
          <w:rFonts w:ascii="楷体_GB2312" w:eastAsia="楷体_GB2312" w:hAnsi="楷体_GB2312"/>
        </w:rPr>
      </w:pPr>
      <w:r>
        <w:rPr>
          <w:rStyle w:val="NormalCharacter"/>
          <w:rFonts w:ascii="楷体_GB2312" w:eastAsia="楷体_GB2312" w:hAnsi="楷体_GB2312"/>
        </w:rPr>
        <w:t>（四）全面构建和谐劳动关系，推动人社劳动关系治理体系和治理能力现代化</w:t>
      </w:r>
    </w:p>
    <w:p w:rsidR="00B43776" w:rsidRDefault="00124D3B">
      <w:pPr>
        <w:spacing w:line="600" w:lineRule="exact"/>
        <w:ind w:firstLineChars="200" w:firstLine="632"/>
        <w:textAlignment w:val="auto"/>
        <w:rPr>
          <w:rStyle w:val="NormalCharacter"/>
        </w:rPr>
      </w:pPr>
      <w:r>
        <w:rPr>
          <w:rStyle w:val="NormalCharacter"/>
        </w:rPr>
        <w:t>1</w:t>
      </w:r>
      <w:r>
        <w:rPr>
          <w:rStyle w:val="NormalCharacter"/>
        </w:rPr>
        <w:t>、健全劳动关系协调机制。实施劳动关系</w:t>
      </w:r>
      <w:r>
        <w:rPr>
          <w:rStyle w:val="NormalCharacter"/>
        </w:rPr>
        <w:t>“</w:t>
      </w:r>
      <w:r>
        <w:rPr>
          <w:rStyle w:val="NormalCharacter"/>
        </w:rPr>
        <w:t>和谐同行</w:t>
      </w:r>
      <w:r>
        <w:rPr>
          <w:rStyle w:val="NormalCharacter"/>
        </w:rPr>
        <w:t>”</w:t>
      </w:r>
      <w:r>
        <w:rPr>
          <w:rStyle w:val="NormalCharacter"/>
        </w:rPr>
        <w:t>能力提升行动，进一步完善劳动关系形势分析制度，建立健全劳动关</w:t>
      </w:r>
      <w:r>
        <w:rPr>
          <w:rStyle w:val="NormalCharacter"/>
        </w:rPr>
        <w:lastRenderedPageBreak/>
        <w:t>系风险监测预</w:t>
      </w:r>
      <w:r>
        <w:rPr>
          <w:rStyle w:val="NormalCharacter"/>
        </w:rPr>
        <w:t>警体系，进一步加强劳动关系协调员队伍和基层能力建设，优化劳动关系政策</w:t>
      </w:r>
      <w:r>
        <w:rPr>
          <w:rStyle w:val="NormalCharacter"/>
        </w:rPr>
        <w:t>“</w:t>
      </w:r>
      <w:r>
        <w:rPr>
          <w:rStyle w:val="NormalCharacter"/>
        </w:rPr>
        <w:t>点对点</w:t>
      </w:r>
      <w:r>
        <w:rPr>
          <w:rStyle w:val="NormalCharacter"/>
        </w:rPr>
        <w:t>”</w:t>
      </w:r>
      <w:r>
        <w:rPr>
          <w:rStyle w:val="NormalCharacter"/>
        </w:rPr>
        <w:t>精细化服务。加强协调劳动关系三方机制建设，稳妥推进集体协商集体合同制度，密切与工会、企业代表组织及相关部门的联动，对劳动关系领域苗头性、倾向性问题做到早发现、早预警、早处置。加强对企业处理劳动关系的指导和监督，全面落实劳动合同制度，维护新就业形态劳动者劳动权益，指导共享用工规范健康发展，加强对劳务派遣的监管，规范劳务派遣用工，开展对重点行业的突出用工问题治理。</w:t>
      </w:r>
    </w:p>
    <w:p w:rsidR="00B43776" w:rsidRDefault="00124D3B">
      <w:pPr>
        <w:spacing w:line="600" w:lineRule="exact"/>
        <w:ind w:firstLineChars="200" w:firstLine="632"/>
        <w:textAlignment w:val="auto"/>
        <w:rPr>
          <w:rStyle w:val="NormalCharacter"/>
        </w:rPr>
      </w:pPr>
      <w:r>
        <w:rPr>
          <w:rStyle w:val="NormalCharacter"/>
        </w:rPr>
        <w:t>2</w:t>
      </w:r>
      <w:r>
        <w:rPr>
          <w:rStyle w:val="NormalCharacter"/>
        </w:rPr>
        <w:t>、深化工资收入分配制度改革。健全劳动、知识、技术、管理等要素按贡献决</w:t>
      </w:r>
      <w:r>
        <w:rPr>
          <w:rStyle w:val="NormalCharacter"/>
        </w:rPr>
        <w:t>定报酬的机制，提高劳动报酬在初次分配中的比重，着力增加一线劳动者劳动报酬，推动更多低收入者进入中等收入行列，合理调节收入分配差距。健全人力资源市场工资指导价位和行业人工成本信息发布制度，引导企业劳动报酬合理分配。完善最低工资制度和工资指导线制度。</w:t>
      </w:r>
    </w:p>
    <w:p w:rsidR="00B43776" w:rsidRDefault="00124D3B">
      <w:pPr>
        <w:spacing w:line="600" w:lineRule="exact"/>
        <w:ind w:firstLineChars="200" w:firstLine="632"/>
        <w:textAlignment w:val="auto"/>
        <w:rPr>
          <w:rStyle w:val="NormalCharacter"/>
        </w:rPr>
      </w:pPr>
      <w:r>
        <w:rPr>
          <w:rStyle w:val="NormalCharacter"/>
        </w:rPr>
        <w:t>3</w:t>
      </w:r>
      <w:r>
        <w:rPr>
          <w:rStyle w:val="NormalCharacter"/>
        </w:rPr>
        <w:t>、完善劳动人事争议调处机制。建立完善劳动人事争议预防调解机制，促进争议化解于萌芽、化解在基层，发挥协商、调解在争议处理中的基础性作用。指导用人单位完善协商规则，建立内部申诉和协商回应制度。健全集体劳动人事争议应急调解制度。完善仲裁准司法制度体系，创新办案机制，加</w:t>
      </w:r>
      <w:r>
        <w:rPr>
          <w:rStyle w:val="NormalCharacter"/>
        </w:rPr>
        <w:t>强办案指导监督，提升仲裁终结率。加强仲裁标准化建设，建立仲裁办案管理和评价机制。推广要素式办案模式，实施案件分类处置，注重仲</w:t>
      </w:r>
      <w:r>
        <w:rPr>
          <w:rStyle w:val="NormalCharacter"/>
        </w:rPr>
        <w:lastRenderedPageBreak/>
        <w:t>裁调解。夯实调解仲裁基础保障，加强队伍建设，推进</w:t>
      </w:r>
      <w:r>
        <w:rPr>
          <w:rStyle w:val="NormalCharacter"/>
        </w:rPr>
        <w:t>“</w:t>
      </w:r>
      <w:r>
        <w:rPr>
          <w:rStyle w:val="NormalCharacter"/>
        </w:rPr>
        <w:t>互联网</w:t>
      </w:r>
      <w:r>
        <w:rPr>
          <w:rStyle w:val="NormalCharacter"/>
        </w:rPr>
        <w:t>+</w:t>
      </w:r>
      <w:r>
        <w:rPr>
          <w:rStyle w:val="NormalCharacter"/>
        </w:rPr>
        <w:t>调解仲裁</w:t>
      </w:r>
      <w:r>
        <w:rPr>
          <w:rStyle w:val="NormalCharacter"/>
        </w:rPr>
        <w:t>”</w:t>
      </w:r>
      <w:r>
        <w:rPr>
          <w:rStyle w:val="NormalCharacter"/>
        </w:rPr>
        <w:t>建设，提升服务水平。推动人民调解、行政调解、专业性行业性调解、仲裁调解、司法调解衔接联动。</w:t>
      </w:r>
    </w:p>
    <w:p w:rsidR="00B43776" w:rsidRDefault="00124D3B">
      <w:pPr>
        <w:spacing w:line="600" w:lineRule="exact"/>
        <w:ind w:firstLineChars="200" w:firstLine="632"/>
        <w:textAlignment w:val="auto"/>
        <w:rPr>
          <w:rStyle w:val="NormalCharacter"/>
          <w:b/>
          <w:color w:val="000000"/>
          <w:szCs w:val="32"/>
        </w:rPr>
      </w:pPr>
      <w:r>
        <w:rPr>
          <w:rStyle w:val="NormalCharacter"/>
        </w:rPr>
        <w:t>4</w:t>
      </w:r>
      <w:r>
        <w:rPr>
          <w:rStyle w:val="NormalCharacter"/>
        </w:rPr>
        <w:t>、提升劳动保障监察执法效能。全面推行</w:t>
      </w:r>
      <w:r>
        <w:rPr>
          <w:rStyle w:val="NormalCharacter"/>
        </w:rPr>
        <w:t>“</w:t>
      </w:r>
      <w:r>
        <w:rPr>
          <w:rStyle w:val="NormalCharacter"/>
        </w:rPr>
        <w:t>无欠薪城市</w:t>
      </w:r>
      <w:r>
        <w:rPr>
          <w:rStyle w:val="NormalCharacter"/>
        </w:rPr>
        <w:t>”</w:t>
      </w:r>
      <w:r>
        <w:rPr>
          <w:rStyle w:val="NormalCharacter"/>
          <w:rFonts w:hint="eastAsia"/>
        </w:rPr>
        <w:t>和“无欠薪街道”</w:t>
      </w:r>
      <w:r>
        <w:rPr>
          <w:rStyle w:val="NormalCharacter"/>
        </w:rPr>
        <w:t>创建活动，以保障农民工工资支付为重点，推进监管平台建设，加大执法检查力度，开展专项行动，强化保障农民工工资支付专项考评结果运用，普及建设领域劳动用工和工资支付规范化管理制度，健全根治欠薪长效机制。全面强化劳动保障监察执法体系建设，推进执法体制改革，规范执法程序，创新执法方式，深化事中事后监管，广泛开展</w:t>
      </w:r>
      <w:r>
        <w:rPr>
          <w:rStyle w:val="NormalCharacter"/>
        </w:rPr>
        <w:t>“</w:t>
      </w:r>
      <w:r>
        <w:rPr>
          <w:rStyle w:val="NormalCharacter"/>
        </w:rPr>
        <w:t>双随机一公开</w:t>
      </w:r>
      <w:r>
        <w:rPr>
          <w:rStyle w:val="NormalCharacter"/>
        </w:rPr>
        <w:t>”</w:t>
      </w:r>
      <w:r>
        <w:rPr>
          <w:rStyle w:val="NormalCharacter"/>
        </w:rPr>
        <w:t>执法监管，推行</w:t>
      </w:r>
      <w:r>
        <w:rPr>
          <w:rStyle w:val="NormalCharacter"/>
        </w:rPr>
        <w:t>“</w:t>
      </w:r>
      <w:r>
        <w:rPr>
          <w:rStyle w:val="NormalCharacter"/>
        </w:rPr>
        <w:t>互联网</w:t>
      </w:r>
      <w:r>
        <w:rPr>
          <w:rStyle w:val="NormalCharacter"/>
        </w:rPr>
        <w:t>+</w:t>
      </w:r>
      <w:r>
        <w:rPr>
          <w:rStyle w:val="NormalCharacter"/>
        </w:rPr>
        <w:t>劳动保障书面审查</w:t>
      </w:r>
      <w:r>
        <w:rPr>
          <w:rStyle w:val="NormalCharacter"/>
        </w:rPr>
        <w:t>”</w:t>
      </w:r>
      <w:r>
        <w:rPr>
          <w:rStyle w:val="NormalCharacter"/>
        </w:rPr>
        <w:t>，加强执法装备配备，健全劳动保障监察行政执法与刑事司法衔接机制，完善涉嫌犯罪案件移送标准和程序，提升执法规范化、标准化、专业化水平。深化劳动保障守法诚信</w:t>
      </w:r>
      <w:r>
        <w:rPr>
          <w:rStyle w:val="NormalCharacter"/>
        </w:rPr>
        <w:t>制度建设，强化信用监管，探索新就业形态劳动保障权益维护机制。</w:t>
      </w:r>
    </w:p>
    <w:p w:rsidR="00B43776" w:rsidRDefault="00124D3B">
      <w:pPr>
        <w:spacing w:line="600" w:lineRule="exact"/>
        <w:ind w:firstLineChars="200" w:firstLine="632"/>
        <w:textAlignment w:val="auto"/>
        <w:rPr>
          <w:rStyle w:val="NormalCharacter"/>
          <w:rFonts w:ascii="楷体_GB2312" w:eastAsia="楷体_GB2312" w:hAnsi="楷体_GB2312"/>
        </w:rPr>
      </w:pPr>
      <w:r>
        <w:rPr>
          <w:rStyle w:val="NormalCharacter"/>
          <w:rFonts w:ascii="楷体_GB2312" w:eastAsia="楷体_GB2312" w:hAnsi="楷体_GB2312"/>
        </w:rPr>
        <w:t>（五）加快推进</w:t>
      </w:r>
      <w:r>
        <w:rPr>
          <w:rStyle w:val="NormalCharacter"/>
          <w:rFonts w:ascii="楷体_GB2312" w:eastAsia="楷体_GB2312" w:hAnsi="楷体_GB2312"/>
        </w:rPr>
        <w:t>“</w:t>
      </w:r>
      <w:r>
        <w:rPr>
          <w:rStyle w:val="NormalCharacter"/>
          <w:rFonts w:ascii="楷体_GB2312" w:eastAsia="楷体_GB2312" w:hAnsi="楷体_GB2312"/>
        </w:rPr>
        <w:t>智慧人社</w:t>
      </w:r>
      <w:r>
        <w:rPr>
          <w:rStyle w:val="NormalCharacter"/>
          <w:rFonts w:ascii="楷体_GB2312" w:eastAsia="楷体_GB2312" w:hAnsi="楷体_GB2312"/>
        </w:rPr>
        <w:t>”</w:t>
      </w:r>
      <w:r>
        <w:rPr>
          <w:rStyle w:val="NormalCharacter"/>
          <w:rFonts w:ascii="楷体_GB2312" w:eastAsia="楷体_GB2312" w:hAnsi="楷体_GB2312"/>
        </w:rPr>
        <w:t>建设，全面提升公共服务能力</w:t>
      </w:r>
    </w:p>
    <w:p w:rsidR="00B43776" w:rsidRDefault="00124D3B">
      <w:pPr>
        <w:spacing w:line="600" w:lineRule="exact"/>
        <w:ind w:firstLineChars="200" w:firstLine="632"/>
        <w:textAlignment w:val="auto"/>
        <w:rPr>
          <w:rStyle w:val="NormalCharacter"/>
        </w:rPr>
      </w:pPr>
      <w:r>
        <w:rPr>
          <w:rStyle w:val="NormalCharacter"/>
        </w:rPr>
        <w:t>1</w:t>
      </w:r>
      <w:r>
        <w:rPr>
          <w:rStyle w:val="NormalCharacter"/>
        </w:rPr>
        <w:t>、深入推进</w:t>
      </w:r>
      <w:r>
        <w:rPr>
          <w:rStyle w:val="NormalCharacter"/>
        </w:rPr>
        <w:t>“</w:t>
      </w:r>
      <w:r>
        <w:rPr>
          <w:rStyle w:val="NormalCharacter"/>
        </w:rPr>
        <w:t>智慧人社</w:t>
      </w:r>
      <w:r>
        <w:rPr>
          <w:rStyle w:val="NormalCharacter"/>
        </w:rPr>
        <w:t>”</w:t>
      </w:r>
      <w:r>
        <w:rPr>
          <w:rStyle w:val="NormalCharacter"/>
        </w:rPr>
        <w:t>建设。充分利用大数据、云计算、区块链等信息技术，持续推进</w:t>
      </w:r>
      <w:r>
        <w:rPr>
          <w:rStyle w:val="NormalCharacter"/>
        </w:rPr>
        <w:t>“</w:t>
      </w:r>
      <w:r>
        <w:rPr>
          <w:rStyle w:val="NormalCharacter"/>
        </w:rPr>
        <w:t>智慧人社</w:t>
      </w:r>
      <w:r>
        <w:rPr>
          <w:rStyle w:val="NormalCharacter"/>
        </w:rPr>
        <w:t>”</w:t>
      </w:r>
      <w:r>
        <w:rPr>
          <w:rStyle w:val="NormalCharacter"/>
        </w:rPr>
        <w:t>，</w:t>
      </w:r>
      <w:r>
        <w:rPr>
          <w:rStyle w:val="NormalCharacter"/>
          <w:rFonts w:hint="eastAsia"/>
        </w:rPr>
        <w:t>按照全市统一部署，</w:t>
      </w:r>
      <w:r>
        <w:rPr>
          <w:rStyle w:val="NormalCharacter"/>
        </w:rPr>
        <w:t>进一步完善数据共享，实现跨地区、跨部门、跨层级人社公共服务事项统一经办、业务协同和信息共享。积极探索创新应用场景，构建人社大数据智慧场景应用体系，实现社保卡在政务服务、惠</w:t>
      </w:r>
      <w:r>
        <w:rPr>
          <w:rStyle w:val="NormalCharacter"/>
        </w:rPr>
        <w:lastRenderedPageBreak/>
        <w:t>民惠农补贴发放、就医购药、金融服务、智慧城市、信用服务等领域的</w:t>
      </w:r>
      <w:r>
        <w:rPr>
          <w:rStyle w:val="NormalCharacter"/>
        </w:rPr>
        <w:t>“</w:t>
      </w:r>
      <w:r>
        <w:rPr>
          <w:rStyle w:val="NormalCharacter"/>
        </w:rPr>
        <w:t>一卡通</w:t>
      </w:r>
      <w:r>
        <w:rPr>
          <w:rStyle w:val="NormalCharacter"/>
        </w:rPr>
        <w:t>”</w:t>
      </w:r>
      <w:r>
        <w:rPr>
          <w:rStyle w:val="NormalCharacter"/>
        </w:rPr>
        <w:t>应用。推进社保经办业务全程网办，拓展一体化</w:t>
      </w:r>
      <w:r>
        <w:rPr>
          <w:rStyle w:val="NormalCharacter"/>
        </w:rPr>
        <w:t>网上办事大厅、移动服务平台、自助服务平台、代办式服务平台等服务渠道，加快建设一体化信息化的社保公共服务体系。推进全市人力资源实名制监测体系建设。</w:t>
      </w:r>
    </w:p>
    <w:p w:rsidR="00B43776" w:rsidRDefault="00124D3B">
      <w:pPr>
        <w:spacing w:line="600" w:lineRule="exact"/>
        <w:ind w:firstLineChars="200" w:firstLine="632"/>
        <w:textAlignment w:val="auto"/>
        <w:rPr>
          <w:rStyle w:val="NormalCharacter"/>
        </w:rPr>
      </w:pPr>
      <w:r>
        <w:rPr>
          <w:rStyle w:val="NormalCharacter"/>
        </w:rPr>
        <w:t>2</w:t>
      </w:r>
      <w:r>
        <w:rPr>
          <w:rStyle w:val="NormalCharacter"/>
        </w:rPr>
        <w:t>、加强人社服务平台建设。强化人力资源市场与人才市场功能整合，建成集约化、智能化的公共就业和人才服务中心，强化职业介绍、求职指导等公益服务，构建</w:t>
      </w:r>
      <w:r>
        <w:rPr>
          <w:rStyle w:val="NormalCharacter"/>
        </w:rPr>
        <w:t>24</w:t>
      </w:r>
      <w:r>
        <w:rPr>
          <w:rStyle w:val="NormalCharacter"/>
        </w:rPr>
        <w:t>小时线上线下招聘</w:t>
      </w:r>
      <w:r>
        <w:rPr>
          <w:rStyle w:val="NormalCharacter"/>
        </w:rPr>
        <w:t>“</w:t>
      </w:r>
      <w:r>
        <w:rPr>
          <w:rStyle w:val="NormalCharacter"/>
        </w:rPr>
        <w:t>不打烊</w:t>
      </w:r>
      <w:r>
        <w:rPr>
          <w:rStyle w:val="NormalCharacter"/>
        </w:rPr>
        <w:t>”</w:t>
      </w:r>
      <w:r>
        <w:rPr>
          <w:rStyle w:val="NormalCharacter"/>
        </w:rPr>
        <w:t>的就业服务体系。加强社保服务大厅平台建设，推行</w:t>
      </w:r>
      <w:r>
        <w:rPr>
          <w:rStyle w:val="NormalCharacter"/>
        </w:rPr>
        <w:t>“</w:t>
      </w:r>
      <w:r>
        <w:rPr>
          <w:rStyle w:val="NormalCharacter"/>
        </w:rPr>
        <w:t>一窗式</w:t>
      </w:r>
      <w:r>
        <w:rPr>
          <w:rStyle w:val="NormalCharacter"/>
        </w:rPr>
        <w:t>”</w:t>
      </w:r>
      <w:r>
        <w:rPr>
          <w:rStyle w:val="NormalCharacter"/>
        </w:rPr>
        <w:t>服务和综合柜员制经办模式，统一标识体系和设施设备配置标准。</w:t>
      </w:r>
    </w:p>
    <w:p w:rsidR="00B43776" w:rsidRDefault="00124D3B">
      <w:pPr>
        <w:spacing w:line="600" w:lineRule="exact"/>
        <w:ind w:firstLineChars="200" w:firstLine="632"/>
        <w:textAlignment w:val="auto"/>
        <w:rPr>
          <w:rStyle w:val="NormalCharacter"/>
        </w:rPr>
      </w:pPr>
      <w:r>
        <w:rPr>
          <w:rStyle w:val="NormalCharacter"/>
        </w:rPr>
        <w:t>3</w:t>
      </w:r>
      <w:r>
        <w:rPr>
          <w:rStyle w:val="NormalCharacter"/>
        </w:rPr>
        <w:t>、推进业务经办标准化均等化建设。加强经办业务标准化建设，按照人社领域</w:t>
      </w:r>
      <w:r>
        <w:rPr>
          <w:rStyle w:val="NormalCharacter"/>
        </w:rPr>
        <w:t>“</w:t>
      </w:r>
      <w:r>
        <w:rPr>
          <w:rStyle w:val="NormalCharacter"/>
        </w:rPr>
        <w:t>放管</w:t>
      </w:r>
      <w:r>
        <w:rPr>
          <w:rStyle w:val="NormalCharacter"/>
        </w:rPr>
        <w:t>服</w:t>
      </w:r>
      <w:r>
        <w:rPr>
          <w:rStyle w:val="NormalCharacter"/>
        </w:rPr>
        <w:t>”</w:t>
      </w:r>
      <w:r>
        <w:rPr>
          <w:rStyle w:val="NormalCharacter"/>
        </w:rPr>
        <w:t>改革的要求，不断重塑服务理念，重造业务流程，优化办事程序，规范经办服务行为，为群众更好提供精准化、精细化服务。着力推动公共服务均等化，健全覆盖全市城乡劳动者的公共就业和人才服务网络，健全城乡一体化的社会保险经办服务体系，推动公共服务重心向基层下移，实现人社服务就近办。</w:t>
      </w:r>
    </w:p>
    <w:p w:rsidR="00B43776" w:rsidRDefault="00124D3B">
      <w:pPr>
        <w:spacing w:line="600" w:lineRule="exact"/>
        <w:ind w:firstLineChars="200" w:firstLine="632"/>
        <w:textAlignment w:val="auto"/>
        <w:rPr>
          <w:rStyle w:val="NormalCharacter"/>
          <w:sz w:val="21"/>
          <w:szCs w:val="20"/>
        </w:rPr>
      </w:pPr>
      <w:r>
        <w:rPr>
          <w:rStyle w:val="NormalCharacter"/>
        </w:rPr>
        <w:t>4</w:t>
      </w:r>
      <w:r>
        <w:rPr>
          <w:rStyle w:val="NormalCharacter"/>
        </w:rPr>
        <w:t>、加强人社系统队伍建设。大力开展人社系统行风建设提升行动，构建简约高效的人社服务管理制度体系，动态调整人社行政审批和公共服务事项清单和办事指南，深入推广</w:t>
      </w:r>
      <w:r>
        <w:rPr>
          <w:rStyle w:val="NormalCharacter"/>
        </w:rPr>
        <w:t>“</w:t>
      </w:r>
      <w:r>
        <w:rPr>
          <w:rStyle w:val="NormalCharacter"/>
        </w:rPr>
        <w:t>人社服务</w:t>
      </w:r>
      <w:r>
        <w:rPr>
          <w:rStyle w:val="NormalCharacter"/>
        </w:rPr>
        <w:lastRenderedPageBreak/>
        <w:t>快办行动</w:t>
      </w:r>
      <w:r>
        <w:rPr>
          <w:rStyle w:val="NormalCharacter"/>
        </w:rPr>
        <w:t>”</w:t>
      </w:r>
      <w:r>
        <w:rPr>
          <w:rStyle w:val="NormalCharacter"/>
        </w:rPr>
        <w:t>，积极推行湖北人社</w:t>
      </w:r>
      <w:r>
        <w:rPr>
          <w:rStyle w:val="NormalCharacter"/>
        </w:rPr>
        <w:t>23℃</w:t>
      </w:r>
      <w:r>
        <w:rPr>
          <w:rStyle w:val="NormalCharacter"/>
        </w:rPr>
        <w:t>服务，大力开展优质服务窗口创建活动，不断提升企业群众办事体验感。加强专业化、职业化队伍建设，大力开展业务练兵和技能比武，培树和宣传</w:t>
      </w:r>
      <w:r>
        <w:rPr>
          <w:rStyle w:val="NormalCharacter"/>
        </w:rPr>
        <w:t>“</w:t>
      </w:r>
      <w:r>
        <w:rPr>
          <w:rStyle w:val="NormalCharacter"/>
        </w:rPr>
        <w:t>人社知识通</w:t>
      </w:r>
      <w:r>
        <w:rPr>
          <w:rStyle w:val="NormalCharacter"/>
        </w:rPr>
        <w:t>”</w:t>
      </w:r>
      <w:r>
        <w:rPr>
          <w:rStyle w:val="NormalCharacter"/>
        </w:rPr>
        <w:t>，不断提高人社干部执政为民的服务能力和服务水平。深化优质服务窗口创建活动，规范各级人社机构基本公共服务供给行为，建立公众满意度测评指标体系，着力打造一支高效精干、运转协调</w:t>
      </w:r>
      <w:r>
        <w:rPr>
          <w:rStyle w:val="NormalCharacter"/>
        </w:rPr>
        <w:t>、勤政为民、清正廉洁的干部队伍。</w:t>
      </w:r>
    </w:p>
    <w:p w:rsidR="00B43776" w:rsidRDefault="00124D3B">
      <w:pPr>
        <w:spacing w:line="600" w:lineRule="exact"/>
        <w:ind w:firstLineChars="200" w:firstLine="588"/>
        <w:textAlignment w:val="auto"/>
        <w:rPr>
          <w:rStyle w:val="NormalCharacter"/>
          <w:rFonts w:ascii="黑体" w:eastAsia="黑体" w:hAnsi="黑体"/>
          <w:spacing w:val="-11"/>
        </w:rPr>
      </w:pPr>
      <w:r>
        <w:rPr>
          <w:rStyle w:val="NormalCharacter"/>
          <w:rFonts w:ascii="黑体" w:eastAsia="黑体" w:hAnsi="黑体"/>
          <w:spacing w:val="-11"/>
        </w:rPr>
        <w:t>五、</w:t>
      </w:r>
      <w:r>
        <w:rPr>
          <w:rStyle w:val="NormalCharacter"/>
          <w:rFonts w:ascii="黑体" w:eastAsia="黑体" w:hAnsi="黑体"/>
          <w:spacing w:val="-11"/>
        </w:rPr>
        <w:t>“</w:t>
      </w:r>
      <w:r>
        <w:rPr>
          <w:rStyle w:val="NormalCharacter"/>
          <w:rFonts w:ascii="黑体" w:eastAsia="黑体" w:hAnsi="黑体"/>
          <w:spacing w:val="-11"/>
        </w:rPr>
        <w:t>十四五</w:t>
      </w:r>
      <w:r>
        <w:rPr>
          <w:rStyle w:val="NormalCharacter"/>
          <w:rFonts w:ascii="黑体" w:eastAsia="黑体" w:hAnsi="黑体"/>
          <w:spacing w:val="-11"/>
        </w:rPr>
        <w:t>”</w:t>
      </w:r>
      <w:r>
        <w:rPr>
          <w:rStyle w:val="NormalCharacter"/>
          <w:rFonts w:ascii="黑体" w:eastAsia="黑体" w:hAnsi="黑体"/>
          <w:spacing w:val="-11"/>
        </w:rPr>
        <w:t>时期人力资源和社会保障事业发展的保障措施</w:t>
      </w:r>
    </w:p>
    <w:p w:rsidR="00B43776" w:rsidRDefault="00124D3B">
      <w:pPr>
        <w:spacing w:line="600" w:lineRule="exact"/>
        <w:ind w:firstLineChars="200" w:firstLine="632"/>
        <w:textAlignment w:val="auto"/>
        <w:rPr>
          <w:rStyle w:val="NormalCharacter"/>
        </w:rPr>
      </w:pPr>
      <w:r>
        <w:rPr>
          <w:rStyle w:val="NormalCharacter"/>
        </w:rPr>
        <w:t>“</w:t>
      </w:r>
      <w:r>
        <w:rPr>
          <w:rStyle w:val="NormalCharacter"/>
        </w:rPr>
        <w:t>十四五</w:t>
      </w:r>
      <w:r>
        <w:rPr>
          <w:rStyle w:val="NormalCharacter"/>
        </w:rPr>
        <w:t>”</w:t>
      </w:r>
      <w:r>
        <w:rPr>
          <w:rStyle w:val="NormalCharacter"/>
        </w:rPr>
        <w:t>时期我</w:t>
      </w:r>
      <w:r>
        <w:rPr>
          <w:rStyle w:val="NormalCharacter"/>
          <w:rFonts w:hint="eastAsia"/>
        </w:rPr>
        <w:t>区</w:t>
      </w:r>
      <w:r>
        <w:rPr>
          <w:rStyle w:val="NormalCharacter"/>
        </w:rPr>
        <w:t>人力资源和社会保障事业改革发展任务艰巨，必须广泛动员各方力量，完善保障措施，努力实现本规划确定的各项目标任务。</w:t>
      </w:r>
    </w:p>
    <w:p w:rsidR="00B43776" w:rsidRDefault="00124D3B">
      <w:pPr>
        <w:spacing w:line="600" w:lineRule="exact"/>
        <w:ind w:firstLineChars="200" w:firstLine="632"/>
        <w:textAlignment w:val="auto"/>
        <w:rPr>
          <w:rStyle w:val="NormalCharacter"/>
        </w:rPr>
      </w:pPr>
      <w:r>
        <w:rPr>
          <w:rStyle w:val="NormalCharacter"/>
          <w:rFonts w:ascii="楷体_GB2312" w:eastAsia="楷体_GB2312" w:hAnsi="楷体_GB2312"/>
        </w:rPr>
        <w:t>（一）推进法制建设</w:t>
      </w:r>
      <w:r>
        <w:rPr>
          <w:rStyle w:val="NormalCharacter"/>
        </w:rPr>
        <w:t>。健全全</w:t>
      </w:r>
      <w:r>
        <w:rPr>
          <w:rStyle w:val="NormalCharacter"/>
          <w:rFonts w:hint="eastAsia"/>
        </w:rPr>
        <w:t>区</w:t>
      </w:r>
      <w:r>
        <w:rPr>
          <w:rStyle w:val="NormalCharacter"/>
        </w:rPr>
        <w:t>人力资源与社会保障法规政策体系，完善就业创业、社会保障、人才发展、人事管理、收入分配和劳动关系等领域地方配套法规规章。完善内部重大决策合法性审查机制，规范重大行政决策行为。建立健全政策和经办规程的清理制度</w:t>
      </w:r>
      <w:r>
        <w:rPr>
          <w:rStyle w:val="NormalCharacter"/>
        </w:rPr>
        <w:t>,</w:t>
      </w:r>
      <w:r>
        <w:rPr>
          <w:rStyle w:val="NormalCharacter"/>
        </w:rPr>
        <w:t>持续推进简政放权，深化行政审批制度改革。理顺工作职责，推进</w:t>
      </w:r>
      <w:r>
        <w:rPr>
          <w:rStyle w:val="NormalCharacter"/>
        </w:rPr>
        <w:t>机构、职能、权限、程序、责任法定化，依法推进全面履责。完善法律顾问制度和行政复议、行政应诉工作制度。加强法制教育培训</w:t>
      </w:r>
      <w:r>
        <w:rPr>
          <w:rStyle w:val="NormalCharacter"/>
        </w:rPr>
        <w:t>,</w:t>
      </w:r>
      <w:r>
        <w:rPr>
          <w:rStyle w:val="NormalCharacter"/>
        </w:rPr>
        <w:t>提升本系统干部职工的法治思维能力和依法办事能力。加强法治宣传，开展形式多样的法治宣传。</w:t>
      </w:r>
    </w:p>
    <w:p w:rsidR="00B43776" w:rsidRDefault="00124D3B">
      <w:pPr>
        <w:spacing w:line="600" w:lineRule="exact"/>
        <w:ind w:firstLineChars="200" w:firstLine="632"/>
        <w:textAlignment w:val="auto"/>
        <w:rPr>
          <w:rStyle w:val="NormalCharacter"/>
        </w:rPr>
      </w:pPr>
      <w:r>
        <w:rPr>
          <w:rStyle w:val="NormalCharacter"/>
          <w:rFonts w:ascii="楷体_GB2312" w:eastAsia="楷体_GB2312" w:hAnsi="楷体_GB2312"/>
        </w:rPr>
        <w:lastRenderedPageBreak/>
        <w:t>（二）提升投入效益</w:t>
      </w:r>
      <w:r>
        <w:rPr>
          <w:rStyle w:val="NormalCharacter"/>
        </w:rPr>
        <w:t>。继续把人力资源和社会保障列入公共财政支出的重点领域，建立完善公共财政投入公共服务的稳定增长机制和分担机制，加大对人社发展重大改革、重点项目、重大活动的资金保障力度。多渠道筹集社会保障资金</w:t>
      </w:r>
      <w:r>
        <w:rPr>
          <w:rStyle w:val="NormalCharacter"/>
          <w:rFonts w:hint="eastAsia"/>
        </w:rPr>
        <w:t>，</w:t>
      </w:r>
      <w:r>
        <w:rPr>
          <w:rStyle w:val="NormalCharacter"/>
        </w:rPr>
        <w:t>充实社会保障基金。探索政府购买服务的新办法、新途径</w:t>
      </w:r>
      <w:r>
        <w:rPr>
          <w:rStyle w:val="NormalCharacter"/>
        </w:rPr>
        <w:t>,</w:t>
      </w:r>
      <w:r>
        <w:rPr>
          <w:rStyle w:val="NormalCharacter"/>
        </w:rPr>
        <w:t>促进人力和社会保障基本公共服务均等化</w:t>
      </w:r>
      <w:r>
        <w:rPr>
          <w:rStyle w:val="NormalCharacter"/>
        </w:rPr>
        <w:t>,</w:t>
      </w:r>
      <w:r>
        <w:rPr>
          <w:rStyle w:val="NormalCharacter"/>
        </w:rPr>
        <w:t>切实提高</w:t>
      </w:r>
      <w:r>
        <w:rPr>
          <w:rStyle w:val="NormalCharacter"/>
        </w:rPr>
        <w:t>服务效率和质量。发挥人才发展专项资金等财政资金的引导和撬动作用，鼓励和引导社会、用人单位、个人投资人力资源开发。加大对人力资源和社会保障领域信息化建设的投入。</w:t>
      </w:r>
    </w:p>
    <w:p w:rsidR="00B43776" w:rsidRDefault="00124D3B">
      <w:pPr>
        <w:spacing w:line="600" w:lineRule="exact"/>
        <w:ind w:firstLineChars="200" w:firstLine="632"/>
        <w:textAlignment w:val="auto"/>
        <w:rPr>
          <w:rStyle w:val="NormalCharacter"/>
        </w:rPr>
      </w:pPr>
      <w:r>
        <w:rPr>
          <w:rStyle w:val="NormalCharacter"/>
          <w:rFonts w:ascii="楷体_GB2312" w:eastAsia="楷体_GB2312" w:hAnsi="楷体_GB2312"/>
        </w:rPr>
        <w:t>（三）强化科技支撑</w:t>
      </w:r>
      <w:r>
        <w:rPr>
          <w:rStyle w:val="NormalCharacter"/>
        </w:rPr>
        <w:t>。探索建设涵盖人力资源社会保障各项业务服务对象基本信息的集中统一的数据中心。建设统一的</w:t>
      </w:r>
      <w:r>
        <w:rPr>
          <w:rStyle w:val="NormalCharacter"/>
        </w:rPr>
        <w:t>“</w:t>
      </w:r>
      <w:r>
        <w:rPr>
          <w:rStyle w:val="NormalCharacter"/>
        </w:rPr>
        <w:t>互联网</w:t>
      </w:r>
      <w:r>
        <w:rPr>
          <w:rStyle w:val="NormalCharacter"/>
        </w:rPr>
        <w:t>+</w:t>
      </w:r>
      <w:r>
        <w:rPr>
          <w:rStyle w:val="NormalCharacter"/>
        </w:rPr>
        <w:t>人社</w:t>
      </w:r>
      <w:r>
        <w:rPr>
          <w:rStyle w:val="NormalCharacter"/>
        </w:rPr>
        <w:t>”</w:t>
      </w:r>
      <w:r>
        <w:rPr>
          <w:rStyle w:val="NormalCharacter"/>
        </w:rPr>
        <w:t>综合信息服务平台，推动统计调查数据、业务行政记录、政府部门数据、社会公开披露数据的归集挖掘和关联分析，实现人社大数据的共建共享共用。整合门户网站、自助终端、基层站点、咨询电话、手机客户端和社交媒体服务功能，建设以互联网为核心的全媒体</w:t>
      </w:r>
      <w:r>
        <w:rPr>
          <w:rStyle w:val="NormalCharacter"/>
        </w:rPr>
        <w:t>宣传和公众沟通网络。</w:t>
      </w:r>
    </w:p>
    <w:p w:rsidR="00B43776" w:rsidRDefault="00124D3B">
      <w:pPr>
        <w:spacing w:line="600" w:lineRule="exact"/>
        <w:ind w:firstLineChars="200" w:firstLine="632"/>
        <w:textAlignment w:val="auto"/>
        <w:rPr>
          <w:rStyle w:val="NormalCharacter"/>
        </w:rPr>
      </w:pPr>
      <w:r>
        <w:rPr>
          <w:rStyle w:val="NormalCharacter"/>
          <w:rFonts w:ascii="楷体_GB2312" w:eastAsia="楷体_GB2312" w:hAnsi="楷体_GB2312"/>
        </w:rPr>
        <w:t>（四）注重统筹协调</w:t>
      </w:r>
      <w:r>
        <w:rPr>
          <w:rStyle w:val="NormalCharacter"/>
        </w:rPr>
        <w:t>。加强全</w:t>
      </w:r>
      <w:r>
        <w:rPr>
          <w:rStyle w:val="NormalCharacter"/>
          <w:rFonts w:hint="eastAsia"/>
        </w:rPr>
        <w:t>区</w:t>
      </w:r>
      <w:r>
        <w:rPr>
          <w:rStyle w:val="NormalCharacter"/>
        </w:rPr>
        <w:t>人力资源和社会保障各项业务领域之间、横向部门之间以及</w:t>
      </w:r>
      <w:r>
        <w:rPr>
          <w:rStyle w:val="NormalCharacter"/>
          <w:rFonts w:hint="eastAsia"/>
        </w:rPr>
        <w:t>区街</w:t>
      </w:r>
      <w:r>
        <w:rPr>
          <w:rStyle w:val="NormalCharacter"/>
        </w:rPr>
        <w:t>之间的政策协调、信息共享和资源整合。进一步完善人社工作各领域工作领导小组、联席会议制度等多部门参与的协商、协调、联动体制机制，推动多环节多部门共同参与、相互协调。</w:t>
      </w:r>
    </w:p>
    <w:p w:rsidR="00B43776" w:rsidRDefault="00124D3B">
      <w:pPr>
        <w:spacing w:line="600" w:lineRule="exact"/>
        <w:ind w:firstLineChars="200" w:firstLine="632"/>
        <w:textAlignment w:val="auto"/>
        <w:rPr>
          <w:rStyle w:val="NormalCharacter"/>
        </w:rPr>
      </w:pPr>
      <w:r>
        <w:rPr>
          <w:rStyle w:val="NormalCharacter"/>
          <w:rFonts w:ascii="楷体_GB2312" w:eastAsia="楷体_GB2312" w:hAnsi="楷体_GB2312"/>
        </w:rPr>
        <w:lastRenderedPageBreak/>
        <w:t>（五）优化绩效考核</w:t>
      </w:r>
      <w:r>
        <w:rPr>
          <w:rStyle w:val="NormalCharacter"/>
        </w:rPr>
        <w:t>。建立健全规划实施工作责任机制，制定规划目标任务分解落实方案和重大项目实施管理办法，进一步明确责任主体、实施时间表和路线图，建立健全对规划实施情况的监测、评估和考核机制</w:t>
      </w:r>
      <w:r>
        <w:rPr>
          <w:rStyle w:val="NormalCharacter"/>
        </w:rPr>
        <w:t>,</w:t>
      </w:r>
      <w:r>
        <w:rPr>
          <w:rStyle w:val="NormalCharacter"/>
        </w:rPr>
        <w:t>把规划重点指标的完成情况纳入政府绩效考核体系</w:t>
      </w:r>
      <w:r>
        <w:rPr>
          <w:rStyle w:val="NormalCharacter"/>
        </w:rPr>
        <w:t>,</w:t>
      </w:r>
      <w:r>
        <w:rPr>
          <w:rStyle w:val="NormalCharacter"/>
        </w:rPr>
        <w:t>作为考核</w:t>
      </w:r>
      <w:r>
        <w:rPr>
          <w:rStyle w:val="NormalCharacter"/>
        </w:rPr>
        <w:t>的重要依据，定期开展规划督察进和动态统计监测评估，确保规划落地落实落细。</w:t>
      </w:r>
    </w:p>
    <w:p w:rsidR="00B43776" w:rsidRDefault="00124D3B">
      <w:pPr>
        <w:spacing w:line="600" w:lineRule="exact"/>
        <w:ind w:firstLineChars="200" w:firstLine="632"/>
        <w:textAlignment w:val="auto"/>
        <w:rPr>
          <w:rStyle w:val="NormalCharacter"/>
        </w:rPr>
      </w:pPr>
      <w:r>
        <w:rPr>
          <w:rStyle w:val="NormalCharacter"/>
          <w:rFonts w:ascii="楷体_GB2312" w:eastAsia="楷体_GB2312" w:hAnsi="楷体_GB2312"/>
        </w:rPr>
        <w:t>（六）加强宣传引导</w:t>
      </w:r>
      <w:r>
        <w:rPr>
          <w:rStyle w:val="NormalCharacter"/>
        </w:rPr>
        <w:t>。坚持规划宣传引导与规划组织实施同步策划，同步落实，采取各种抓好规划的宣传解读，大力总结宣传人力资源社会保障部门推动规划实施的经验、做法和成效。进一步畅通宣传渠道，改进宣传方式，提高人力资源和社会保障相关法律法规和政策的社会知晓度。高度重视社会舆情，进一步建立健全社会舆情收集和处置机制，及时回应社会关切，营造</w:t>
      </w:r>
      <w:r>
        <w:rPr>
          <w:rStyle w:val="NormalCharacter"/>
          <w:rFonts w:hint="eastAsia"/>
        </w:rPr>
        <w:t>良好</w:t>
      </w:r>
      <w:r>
        <w:rPr>
          <w:rStyle w:val="NormalCharacter"/>
        </w:rPr>
        <w:t>舆论氛围。</w:t>
      </w:r>
    </w:p>
    <w:p w:rsidR="00B43776" w:rsidRDefault="00B43776">
      <w:pPr>
        <w:spacing w:line="600" w:lineRule="exact"/>
        <w:ind w:firstLineChars="200" w:firstLine="632"/>
        <w:textAlignment w:val="auto"/>
        <w:rPr>
          <w:rStyle w:val="NormalCharacter"/>
        </w:rPr>
      </w:pPr>
    </w:p>
    <w:p w:rsidR="00B43776" w:rsidRDefault="00B43776">
      <w:pPr>
        <w:spacing w:line="600" w:lineRule="exact"/>
        <w:ind w:firstLineChars="200" w:firstLine="632"/>
        <w:textAlignment w:val="auto"/>
        <w:rPr>
          <w:rStyle w:val="NormalCharacter"/>
        </w:rPr>
      </w:pPr>
    </w:p>
    <w:p w:rsidR="00B43776" w:rsidRDefault="00B43776">
      <w:pPr>
        <w:spacing w:line="600" w:lineRule="exact"/>
        <w:ind w:firstLineChars="200" w:firstLine="632"/>
        <w:textAlignment w:val="auto"/>
        <w:rPr>
          <w:rStyle w:val="NormalCharacter"/>
        </w:rPr>
      </w:pPr>
    </w:p>
    <w:p w:rsidR="00B43776" w:rsidRDefault="00B43776">
      <w:pPr>
        <w:spacing w:line="600" w:lineRule="exact"/>
        <w:ind w:firstLineChars="200" w:firstLine="632"/>
        <w:textAlignment w:val="auto"/>
        <w:rPr>
          <w:rStyle w:val="NormalCharacter"/>
        </w:rPr>
      </w:pPr>
    </w:p>
    <w:p w:rsidR="00B43776" w:rsidRDefault="00B43776">
      <w:pPr>
        <w:spacing w:line="600" w:lineRule="exact"/>
        <w:ind w:firstLineChars="200" w:firstLine="632"/>
        <w:textAlignment w:val="auto"/>
        <w:rPr>
          <w:rStyle w:val="NormalCharacter"/>
        </w:rPr>
      </w:pPr>
    </w:p>
    <w:p w:rsidR="00B43776" w:rsidRDefault="00B43776">
      <w:pPr>
        <w:spacing w:line="600" w:lineRule="exact"/>
        <w:rPr>
          <w:rStyle w:val="NormalCharacter"/>
          <w:rFonts w:ascii="Calibri" w:eastAsia="宋体" w:hAnsi="Calibri"/>
          <w:sz w:val="21"/>
        </w:rPr>
      </w:pPr>
    </w:p>
    <w:p w:rsidR="00B43776" w:rsidRDefault="00B43776">
      <w:pPr>
        <w:spacing w:line="600" w:lineRule="exact"/>
        <w:textAlignment w:val="auto"/>
        <w:rPr>
          <w:rStyle w:val="NormalCharacter"/>
          <w:szCs w:val="32"/>
        </w:rPr>
      </w:pPr>
    </w:p>
    <w:sectPr w:rsidR="00B43776">
      <w:headerReference w:type="default" r:id="rId7"/>
      <w:footerReference w:type="default" r:id="rId8"/>
      <w:pgSz w:w="11907" w:h="16840"/>
      <w:pgMar w:top="2098" w:right="1474" w:bottom="1984" w:left="1587" w:header="851" w:footer="1361" w:gutter="0"/>
      <w:pgNumType w:fmt="numberInDash" w:start="1"/>
      <w:cols w:space="425"/>
      <w:docGrid w:type="linesAndChars" w:linePitch="589" w:charSpace="-8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3B" w:rsidRDefault="00124D3B">
      <w:r>
        <w:separator/>
      </w:r>
    </w:p>
  </w:endnote>
  <w:endnote w:type="continuationSeparator" w:id="0">
    <w:p w:rsidR="00124D3B" w:rsidRDefault="0012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Arial Unicode MS">
    <w:panose1 w:val="020B0604020202020204"/>
    <w:charset w:val="86"/>
    <w:family w:val="auto"/>
    <w:pitch w:val="default"/>
    <w:sig w:usb0="00000000" w:usb1="00000000" w:usb2="0000003F" w:usb3="00000000" w:csb0="603F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776" w:rsidRDefault="00124D3B">
    <w:pPr>
      <w:pStyle w:val="a5"/>
      <w:ind w:right="360" w:firstLine="360"/>
      <w:rPr>
        <w:rStyle w:val="NormalCharacter"/>
      </w:rP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776" w:rsidRDefault="00124D3B">
                          <w:pPr>
                            <w:pStyle w:val="a5"/>
                          </w:pPr>
                          <w:r>
                            <w:rPr>
                              <w:rFonts w:ascii="楷体" w:eastAsia="楷体" w:hAnsi="楷体" w:cs="楷体" w:hint="eastAsia"/>
                              <w:sz w:val="24"/>
                              <w:szCs w:val="24"/>
                            </w:rPr>
                            <w:fldChar w:fldCharType="begin"/>
                          </w:r>
                          <w:r>
                            <w:rPr>
                              <w:rFonts w:ascii="楷体" w:eastAsia="楷体" w:hAnsi="楷体" w:cs="楷体" w:hint="eastAsia"/>
                              <w:sz w:val="24"/>
                              <w:szCs w:val="24"/>
                            </w:rPr>
                            <w:instrText xml:space="preserve"> PAGE  \* MERGEFORMAT </w:instrText>
                          </w:r>
                          <w:r>
                            <w:rPr>
                              <w:rFonts w:ascii="楷体" w:eastAsia="楷体" w:hAnsi="楷体" w:cs="楷体" w:hint="eastAsia"/>
                              <w:sz w:val="24"/>
                              <w:szCs w:val="24"/>
                            </w:rPr>
                            <w:fldChar w:fldCharType="separate"/>
                          </w:r>
                          <w:r w:rsidR="006A6E5F">
                            <w:rPr>
                              <w:rFonts w:ascii="楷体" w:eastAsia="楷体" w:hAnsi="楷体" w:cs="楷体"/>
                              <w:noProof/>
                              <w:sz w:val="24"/>
                              <w:szCs w:val="24"/>
                            </w:rPr>
                            <w:t>- 5 -</w:t>
                          </w:r>
                          <w:r>
                            <w:rPr>
                              <w:rFonts w:ascii="楷体" w:eastAsia="楷体" w:hAnsi="楷体" w:cs="楷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B43776" w:rsidRDefault="00124D3B">
                    <w:pPr>
                      <w:pStyle w:val="a5"/>
                    </w:pPr>
                    <w:r>
                      <w:rPr>
                        <w:rFonts w:ascii="楷体" w:eastAsia="楷体" w:hAnsi="楷体" w:cs="楷体" w:hint="eastAsia"/>
                        <w:sz w:val="24"/>
                        <w:szCs w:val="24"/>
                      </w:rPr>
                      <w:fldChar w:fldCharType="begin"/>
                    </w:r>
                    <w:r>
                      <w:rPr>
                        <w:rFonts w:ascii="楷体" w:eastAsia="楷体" w:hAnsi="楷体" w:cs="楷体" w:hint="eastAsia"/>
                        <w:sz w:val="24"/>
                        <w:szCs w:val="24"/>
                      </w:rPr>
                      <w:instrText xml:space="preserve"> PAGE  \* MERGEFORMAT </w:instrText>
                    </w:r>
                    <w:r>
                      <w:rPr>
                        <w:rFonts w:ascii="楷体" w:eastAsia="楷体" w:hAnsi="楷体" w:cs="楷体" w:hint="eastAsia"/>
                        <w:sz w:val="24"/>
                        <w:szCs w:val="24"/>
                      </w:rPr>
                      <w:fldChar w:fldCharType="separate"/>
                    </w:r>
                    <w:r w:rsidR="006A6E5F">
                      <w:rPr>
                        <w:rFonts w:ascii="楷体" w:eastAsia="楷体" w:hAnsi="楷体" w:cs="楷体"/>
                        <w:noProof/>
                        <w:sz w:val="24"/>
                        <w:szCs w:val="24"/>
                      </w:rPr>
                      <w:t>- 5 -</w:t>
                    </w:r>
                    <w:r>
                      <w:rPr>
                        <w:rFonts w:ascii="楷体" w:eastAsia="楷体" w:hAnsi="楷体" w:cs="楷体" w:hint="eastAsia"/>
                        <w:sz w:val="24"/>
                        <w:szCs w:val="24"/>
                      </w:rPr>
                      <w:fldChar w:fldCharType="end"/>
                    </w:r>
                  </w:p>
                </w:txbxContent>
              </v:textbox>
              <w10:wrap anchorx="margin"/>
            </v:shape>
          </w:pict>
        </mc:Fallback>
      </mc:AlternateContent>
    </w:r>
    <w:r>
      <w:rPr>
        <w:rStyle w:val="NormalCharacte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43776" w:rsidRDefault="00B43776">
                          <w:pPr>
                            <w:rPr>
                              <w:rStyle w:val="NormalCharacter"/>
                            </w:rPr>
                          </w:pPr>
                        </w:p>
                      </w:txbxContent>
                    </wps:txbx>
                    <wps:bodyPr lIns="0" tIns="0" rIns="0" bIns="0" upright="1"/>
                  </wps:wsp>
                </a:graphicData>
              </a:graphic>
            </wp:anchor>
          </w:drawing>
        </mc:Choice>
        <mc:Fallback>
          <w:pict>
            <v:shape id="文本框 1" o:spid="_x0000_s1027" type="#_x0000_t202" style="position:absolute;left:0;text-align:left;margin-left:92.8pt;margin-top:0;width:2in;height:2in;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" filled="f" stroked="f">
              <v:textbox inset="0,0,0,0">
                <w:txbxContent>
                  <w:p w:rsidR="00B43776" w:rsidRDefault="00B43776">
                    <w:pPr>
                      <w:rPr>
                        <w:rStyle w:val="NormalCharacter"/>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D3B" w:rsidRDefault="00124D3B">
      <w:r>
        <w:separator/>
      </w:r>
    </w:p>
  </w:footnote>
  <w:footnote w:type="continuationSeparator" w:id="0">
    <w:p w:rsidR="00124D3B" w:rsidRDefault="0012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776" w:rsidRDefault="00B43776">
    <w:pPr>
      <w:pStyle w:val="a6"/>
      <w:pBdr>
        <w:bottom w:val="none" w:sz="0" w:space="0" w:color="auto"/>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5M2VmZjY4ODcxM2IyMzAyMjUxYWZmN2ViNWM5YjYifQ=="/>
  </w:docVars>
  <w:rsids>
    <w:rsidRoot w:val="00B43776"/>
    <w:rsid w:val="00124D3B"/>
    <w:rsid w:val="006A6E5F"/>
    <w:rsid w:val="00B43776"/>
    <w:rsid w:val="1B8F663F"/>
    <w:rsid w:val="1EF30B1E"/>
    <w:rsid w:val="27882CAE"/>
    <w:rsid w:val="3E007DAF"/>
    <w:rsid w:val="6D6D4826"/>
    <w:rsid w:val="766C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06588"/>
  <w15:docId w15:val="{70C6B988-DE57-4951-8DF8-19B9D726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NormalIndent"/>
    <w:link w:val="UserStyle8"/>
    <w:qFormat/>
    <w:pPr>
      <w:jc w:val="both"/>
      <w:textAlignment w:val="baseline"/>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qFormat/>
    <w:pPr>
      <w:ind w:firstLine="420"/>
    </w:pPr>
    <w:rPr>
      <w:szCs w:val="20"/>
    </w:rPr>
  </w:style>
  <w:style w:type="paragraph" w:styleId="a3">
    <w:name w:val="Date"/>
    <w:basedOn w:val="a"/>
    <w:next w:val="a"/>
    <w:link w:val="a4"/>
    <w:qFormat/>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character" w:styleId="a7">
    <w:name w:val="Strong"/>
    <w:basedOn w:val="NormalCharacter"/>
    <w:qFormat/>
    <w:rPr>
      <w:rFonts w:cs="Times New Roman"/>
      <w:b/>
      <w:bCs/>
    </w:rPr>
  </w:style>
  <w:style w:type="character" w:customStyle="1" w:styleId="NormalCharacter">
    <w:name w:val="NormalCharacter"/>
    <w:qFormat/>
  </w:style>
  <w:style w:type="character" w:styleId="a8">
    <w:name w:val="Emphasis"/>
    <w:basedOn w:val="NormalCharacter"/>
    <w:qFormat/>
  </w:style>
  <w:style w:type="character" w:styleId="a9">
    <w:name w:val="Hyperlink"/>
    <w:basedOn w:val="NormalCharacter"/>
    <w:qFormat/>
    <w:rPr>
      <w:color w:val="464445"/>
    </w:rPr>
  </w:style>
  <w:style w:type="paragraph" w:customStyle="1" w:styleId="Heading1">
    <w:name w:val="Heading1"/>
    <w:basedOn w:val="a"/>
    <w:qFormat/>
    <w:pPr>
      <w:spacing w:before="100" w:beforeAutospacing="1" w:after="100" w:afterAutospacing="1"/>
      <w:jc w:val="left"/>
    </w:pPr>
    <w:rPr>
      <w:rFonts w:ascii="宋体" w:eastAsia="宋体" w:hAnsi="宋体" w:cs="宋体"/>
      <w:b/>
      <w:bCs/>
      <w:kern w:val="36"/>
      <w:sz w:val="48"/>
      <w:szCs w:val="48"/>
    </w:rPr>
  </w:style>
  <w:style w:type="paragraph" w:customStyle="1" w:styleId="Heading2">
    <w:name w:val="Heading2"/>
    <w:basedOn w:val="a"/>
    <w:next w:val="a"/>
    <w:link w:val="UserStyle4"/>
    <w:qFormat/>
    <w:pPr>
      <w:keepNext/>
      <w:keepLines/>
      <w:spacing w:before="260" w:after="260" w:line="416" w:lineRule="auto"/>
    </w:pPr>
    <w:rPr>
      <w:rFonts w:ascii="Arial" w:eastAsia="黑体" w:hAnsi="Arial"/>
      <w:b/>
      <w:bCs/>
      <w:szCs w:val="32"/>
    </w:rPr>
  </w:style>
  <w:style w:type="paragraph" w:customStyle="1" w:styleId="Heading4">
    <w:name w:val="Heading4"/>
    <w:basedOn w:val="a"/>
    <w:next w:val="a"/>
    <w:qFormat/>
    <w:pPr>
      <w:spacing w:before="100" w:beforeAutospacing="1" w:after="100" w:afterAutospacing="1"/>
      <w:jc w:val="left"/>
    </w:pPr>
    <w:rPr>
      <w:rFonts w:ascii="宋体" w:eastAsia="宋体" w:hAnsi="宋体"/>
      <w:b/>
      <w:kern w:val="0"/>
      <w:sz w:val="24"/>
    </w:rPr>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basedOn w:val="NormalCharacter"/>
    <w:qFormat/>
  </w:style>
  <w:style w:type="character" w:customStyle="1" w:styleId="UserStyle1">
    <w:name w:val="UserStyle_1"/>
    <w:qFormat/>
  </w:style>
  <w:style w:type="character" w:customStyle="1" w:styleId="UserStyle2">
    <w:name w:val="UserStyle_2"/>
    <w:basedOn w:val="UserStyle3"/>
    <w:link w:val="BodyText1I"/>
    <w:qFormat/>
    <w:rPr>
      <w:rFonts w:eastAsia="仿宋_GB2312"/>
      <w:kern w:val="2"/>
      <w:sz w:val="32"/>
      <w:szCs w:val="24"/>
    </w:rPr>
  </w:style>
  <w:style w:type="character" w:customStyle="1" w:styleId="UserStyle3">
    <w:name w:val="UserStyle_3"/>
    <w:basedOn w:val="NormalCharacter"/>
    <w:link w:val="BodyText"/>
    <w:qFormat/>
    <w:rPr>
      <w:rFonts w:eastAsia="仿宋_GB2312"/>
      <w:kern w:val="2"/>
      <w:sz w:val="32"/>
      <w:szCs w:val="24"/>
    </w:rPr>
  </w:style>
  <w:style w:type="paragraph" w:customStyle="1" w:styleId="BodyText">
    <w:name w:val="BodyText"/>
    <w:basedOn w:val="a"/>
    <w:next w:val="TOC5"/>
    <w:link w:val="UserStyle3"/>
    <w:qFormat/>
    <w:pPr>
      <w:spacing w:after="120"/>
    </w:pPr>
  </w:style>
  <w:style w:type="paragraph" w:customStyle="1" w:styleId="TOC5">
    <w:name w:val="TOC5"/>
    <w:basedOn w:val="a"/>
    <w:next w:val="a"/>
    <w:qFormat/>
    <w:pPr>
      <w:ind w:left="1680"/>
    </w:pPr>
  </w:style>
  <w:style w:type="paragraph" w:customStyle="1" w:styleId="BodyText1I">
    <w:name w:val="BodyText1I"/>
    <w:basedOn w:val="BodyText"/>
    <w:link w:val="UserStyle2"/>
    <w:qFormat/>
    <w:pPr>
      <w:ind w:firstLineChars="100" w:firstLine="420"/>
    </w:pPr>
  </w:style>
  <w:style w:type="character" w:customStyle="1" w:styleId="UserStyle4">
    <w:name w:val="UserStyle_4"/>
    <w:link w:val="Heading2"/>
    <w:qFormat/>
    <w:rPr>
      <w:rFonts w:ascii="Arial" w:eastAsia="黑体" w:hAnsi="Arial" w:cs="Times New Roman"/>
      <w:b/>
      <w:bCs/>
      <w:kern w:val="2"/>
      <w:sz w:val="32"/>
      <w:szCs w:val="32"/>
      <w:lang w:val="en-US" w:eastAsia="zh-CN" w:bidi="ar-SA"/>
    </w:rPr>
  </w:style>
  <w:style w:type="character" w:customStyle="1" w:styleId="PageNumber">
    <w:name w:val="PageNumber"/>
    <w:basedOn w:val="NormalCharacter"/>
    <w:qFormat/>
  </w:style>
  <w:style w:type="character" w:customStyle="1" w:styleId="HtmlCite">
    <w:name w:val="HtmlCite"/>
    <w:basedOn w:val="NormalCharacter"/>
    <w:qFormat/>
  </w:style>
  <w:style w:type="character" w:customStyle="1" w:styleId="FootnoteReference">
    <w:name w:val="FootnoteReference"/>
    <w:basedOn w:val="NormalCharacter"/>
    <w:qFormat/>
    <w:rPr>
      <w:vertAlign w:val="superscript"/>
    </w:rPr>
  </w:style>
  <w:style w:type="character" w:customStyle="1" w:styleId="UserStyle5">
    <w:name w:val="UserStyle_5"/>
    <w:basedOn w:val="NormalCharacter"/>
    <w:link w:val="FootnoteText"/>
    <w:qFormat/>
    <w:rPr>
      <w:rFonts w:ascii="Calibri" w:eastAsia="方正仿宋_GBK" w:hAnsi="Calibri"/>
      <w:kern w:val="2"/>
      <w:sz w:val="18"/>
      <w:szCs w:val="18"/>
    </w:rPr>
  </w:style>
  <w:style w:type="paragraph" w:customStyle="1" w:styleId="FootnoteText">
    <w:name w:val="FootnoteText"/>
    <w:basedOn w:val="a"/>
    <w:link w:val="UserStyle5"/>
    <w:qFormat/>
    <w:pPr>
      <w:snapToGrid w:val="0"/>
      <w:jc w:val="left"/>
    </w:pPr>
    <w:rPr>
      <w:rFonts w:ascii="Calibri" w:eastAsia="方正仿宋_GBK" w:hAnsi="Calibri"/>
      <w:sz w:val="18"/>
      <w:szCs w:val="18"/>
    </w:rPr>
  </w:style>
  <w:style w:type="character" w:customStyle="1" w:styleId="a4">
    <w:name w:val="日期 字符"/>
    <w:basedOn w:val="NormalCharacter"/>
    <w:link w:val="a3"/>
    <w:qFormat/>
    <w:rPr>
      <w:rFonts w:eastAsia="仿宋_GB2312"/>
      <w:kern w:val="2"/>
      <w:sz w:val="32"/>
      <w:szCs w:val="24"/>
    </w:rPr>
  </w:style>
  <w:style w:type="character" w:customStyle="1" w:styleId="UserStyle7">
    <w:name w:val="UserStyle_7"/>
    <w:basedOn w:val="NormalCharacter"/>
    <w:qFormat/>
    <w:rPr>
      <w:rFonts w:ascii="Calibri" w:eastAsia="宋体" w:hAnsi="Calibri"/>
      <w:kern w:val="2"/>
      <w:sz w:val="24"/>
      <w:szCs w:val="24"/>
    </w:rPr>
  </w:style>
  <w:style w:type="character" w:customStyle="1" w:styleId="UserStyle8">
    <w:name w:val="UserStyle_8"/>
    <w:semiHidden/>
    <w:qFormat/>
    <w:rPr>
      <w:rFonts w:eastAsia="宋体"/>
      <w:kern w:val="2"/>
      <w:sz w:val="21"/>
      <w:szCs w:val="24"/>
      <w:lang w:val="en-US" w:eastAsia="zh-CN" w:bidi="ar-SA"/>
    </w:rPr>
  </w:style>
  <w:style w:type="paragraph" w:customStyle="1" w:styleId="UserStyle9">
    <w:name w:val="UserStyle_9"/>
    <w:qFormat/>
    <w:pPr>
      <w:jc w:val="both"/>
      <w:textAlignment w:val="baseline"/>
    </w:pPr>
    <w:rPr>
      <w:rFonts w:ascii="Arial Unicode MS" w:eastAsia="Times New Roman" w:hAnsi="Arial Unicode MS"/>
      <w:color w:val="000000"/>
      <w:lang w:val="zh-TW" w:eastAsia="zh-TW"/>
    </w:rPr>
  </w:style>
  <w:style w:type="paragraph" w:customStyle="1" w:styleId="UserStyle10">
    <w:name w:val="UserStyle_10"/>
    <w:basedOn w:val="a"/>
    <w:qFormat/>
    <w:pPr>
      <w:spacing w:before="150" w:after="150"/>
      <w:jc w:val="left"/>
    </w:pPr>
    <w:rPr>
      <w:rFonts w:ascii="宋体" w:eastAsia="宋体" w:hAnsi="宋体"/>
      <w:kern w:val="0"/>
      <w:sz w:val="24"/>
    </w:rPr>
  </w:style>
  <w:style w:type="paragraph" w:customStyle="1" w:styleId="BodyTextIndent">
    <w:name w:val="BodyTextIndent"/>
    <w:basedOn w:val="a"/>
    <w:qFormat/>
    <w:pPr>
      <w:ind w:firstLineChars="200" w:firstLine="640"/>
    </w:pPr>
  </w:style>
  <w:style w:type="paragraph" w:customStyle="1" w:styleId="Acetate">
    <w:name w:val="Acetate"/>
    <w:basedOn w:val="a"/>
    <w:qFormat/>
    <w:rPr>
      <w:sz w:val="18"/>
      <w:szCs w:val="18"/>
    </w:rPr>
  </w:style>
  <w:style w:type="paragraph" w:customStyle="1" w:styleId="HtmlNormal">
    <w:name w:val="HtmlNormal"/>
    <w:basedOn w:val="a"/>
    <w:qFormat/>
    <w:pPr>
      <w:spacing w:before="100" w:beforeAutospacing="1" w:after="100" w:afterAutospacing="1"/>
      <w:jc w:val="left"/>
    </w:pPr>
    <w:rPr>
      <w:rFonts w:ascii="宋体" w:eastAsia="宋体" w:hAnsi="宋体"/>
      <w:color w:val="000000"/>
      <w:kern w:val="0"/>
      <w:sz w:val="24"/>
    </w:rPr>
  </w:style>
  <w:style w:type="paragraph" w:customStyle="1" w:styleId="UserStyle11">
    <w:name w:val="UserStyle_11"/>
    <w:qFormat/>
    <w:pPr>
      <w:jc w:val="both"/>
      <w:textAlignment w:val="baseline"/>
    </w:pPr>
    <w:rPr>
      <w:rFonts w:eastAsia="Calibri"/>
      <w:color w:val="000000"/>
      <w:kern w:val="2"/>
      <w:sz w:val="21"/>
      <w:szCs w:val="21"/>
    </w:rPr>
  </w:style>
  <w:style w:type="paragraph" w:customStyle="1" w:styleId="UserStyle12">
    <w:name w:val="UserStyle_12"/>
    <w:basedOn w:val="a"/>
    <w:qFormat/>
    <w:rPr>
      <w:rFonts w:eastAsia="宋体"/>
      <w:kern w:val="0"/>
      <w:sz w:val="21"/>
      <w:szCs w:val="21"/>
    </w:rPr>
  </w:style>
  <w:style w:type="paragraph" w:customStyle="1" w:styleId="179">
    <w:name w:val="179"/>
    <w:basedOn w:val="a"/>
    <w:qFormat/>
    <w:pPr>
      <w:ind w:firstLineChars="200" w:firstLine="420"/>
    </w:pPr>
    <w:rPr>
      <w:rFonts w:ascii="Calibri" w:eastAsia="宋体" w:hAnsi="Calibri"/>
      <w:sz w:val="21"/>
      <w:szCs w:val="22"/>
    </w:rPr>
  </w:style>
  <w:style w:type="paragraph" w:customStyle="1" w:styleId="UserStyle13">
    <w:name w:val="UserStyle_13"/>
    <w:basedOn w:val="a"/>
    <w:qFormat/>
    <w:pPr>
      <w:spacing w:before="150" w:after="150"/>
      <w:jc w:val="left"/>
    </w:pPr>
    <w:rPr>
      <w:rFonts w:ascii="宋体" w:eastAsia="宋体" w:hAnsi="宋体"/>
      <w:kern w:val="0"/>
      <w:sz w:val="24"/>
    </w:rPr>
  </w:style>
  <w:style w:type="paragraph" w:customStyle="1" w:styleId="UserStyle14">
    <w:name w:val="UserStyle_14"/>
    <w:basedOn w:val="a"/>
    <w:qFormat/>
    <w:pPr>
      <w:spacing w:before="150" w:after="150"/>
      <w:jc w:val="left"/>
    </w:pPr>
    <w:rPr>
      <w:rFonts w:ascii="宋体" w:eastAsia="宋体" w:hAnsi="宋体"/>
      <w:kern w:val="0"/>
      <w:sz w:val="24"/>
    </w:rPr>
  </w:style>
  <w:style w:type="paragraph" w:customStyle="1" w:styleId="UserStyle15">
    <w:name w:val="UserStyle_15"/>
    <w:basedOn w:val="a"/>
    <w:qFormat/>
    <w:pPr>
      <w:spacing w:before="150" w:after="150"/>
      <w:jc w:val="left"/>
    </w:pPr>
    <w:rPr>
      <w:rFonts w:ascii="宋体" w:eastAsia="宋体" w:hAnsi="宋体"/>
      <w:kern w:val="0"/>
      <w:sz w:val="24"/>
    </w:rPr>
  </w:style>
  <w:style w:type="table" w:customStyle="1" w:styleId="TableGrid">
    <w:name w:val="TableGrid"/>
    <w:basedOn w:val="Table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1510</Words>
  <Characters>8610</Characters>
  <Application>Microsoft Office Word</Application>
  <DocSecurity>0</DocSecurity>
  <Lines>71</Lines>
  <Paragraphs>20</Paragraphs>
  <ScaleCrop>false</ScaleCrop>
  <Company>微软中国</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微软用户</cp:lastModifiedBy>
  <cp:revision>2</cp:revision>
  <cp:lastPrinted>2021-01-06T07:40:00Z</cp:lastPrinted>
  <dcterms:created xsi:type="dcterms:W3CDTF">2025-05-21T07:12:00Z</dcterms:created>
  <dcterms:modified xsi:type="dcterms:W3CDTF">2025-05-21T07:12:00Z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7D6CDE4CB2BA489F80E71303F470A95B</vt:lpwstr>
  </property>
</Properties>
</file>