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DD48E" w14:textId="77777777" w:rsidR="00F81570" w:rsidRDefault="00F81570">
      <w:pPr>
        <w:pStyle w:val="a3"/>
        <w:spacing w:after="240" w:afterAutospacing="0"/>
        <w:divId w:val="1793937384"/>
      </w:pPr>
    </w:p>
    <w:p w14:paraId="1A000DFA" w14:textId="77777777" w:rsidR="00F81570" w:rsidRDefault="00A51AC2">
      <w:pPr>
        <w:pStyle w:val="a3"/>
        <w:spacing w:before="0" w:beforeAutospacing="0" w:after="0" w:afterAutospacing="0"/>
        <w:jc w:val="both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附件1</w:t>
      </w:r>
    </w:p>
    <w:p w14:paraId="0F24E0C0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29"/>
          <w:szCs w:val="29"/>
        </w:rPr>
        <w:t> </w:t>
      </w:r>
    </w:p>
    <w:p w14:paraId="14CEF0AE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29"/>
          <w:szCs w:val="29"/>
        </w:rPr>
        <w:t>不予处罚事项清单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935"/>
        <w:gridCol w:w="1875"/>
        <w:gridCol w:w="4050"/>
        <w:gridCol w:w="3360"/>
        <w:gridCol w:w="1260"/>
      </w:tblGrid>
      <w:tr w:rsidR="00F81570" w14:paraId="1467A260" w14:textId="77777777">
        <w:trPr>
          <w:divId w:val="1793937384"/>
          <w:trHeight w:val="585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40F43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93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A6530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</w:t>
            </w:r>
          </w:p>
        </w:tc>
        <w:tc>
          <w:tcPr>
            <w:tcW w:w="187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8D933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处罚事项编码</w:t>
            </w:r>
          </w:p>
        </w:tc>
        <w:tc>
          <w:tcPr>
            <w:tcW w:w="405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14F9F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不予处罚的情形</w:t>
            </w:r>
          </w:p>
        </w:tc>
        <w:tc>
          <w:tcPr>
            <w:tcW w:w="336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85549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不予处罚的依据</w:t>
            </w:r>
          </w:p>
        </w:tc>
        <w:tc>
          <w:tcPr>
            <w:tcW w:w="126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CB925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F81570" w14:paraId="3C3F25C5" w14:textId="77777777">
        <w:trPr>
          <w:divId w:val="1793937384"/>
          <w:trHeight w:val="5415"/>
        </w:trPr>
        <w:tc>
          <w:tcPr>
            <w:tcW w:w="10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CFFDC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08398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统计调查</w:t>
            </w:r>
            <w:r>
              <w:br/>
              <w:t>对象提供不真实或不完整的统计资料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554E8" w14:textId="77777777" w:rsidR="00F81570" w:rsidRDefault="00F81570"/>
        </w:tc>
        <w:tc>
          <w:tcPr>
            <w:tcW w:w="405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71754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rPr>
                <w:rFonts w:hint="eastAsia"/>
              </w:rPr>
              <w:t>1．</w:t>
            </w:r>
            <w:r>
              <w:t>违法行为轻微并及时改正，没有造成危害后果的，不予行政处罚；初次违法且危害后果轻微并及时改正的，可以不予行政处罚。当事人有证据足以证明没有主观过错的，不予行政处罚，法律行政法规另有规定的，从其规定；</w:t>
            </w:r>
            <w:r>
              <w:br/>
              <w:t>2</w:t>
            </w:r>
            <w:r>
              <w:rPr>
                <w:rFonts w:hint="eastAsia"/>
              </w:rPr>
              <w:t>．</w:t>
            </w:r>
            <w:r>
              <w:t>违法行为两年内未被发现的；</w:t>
            </w:r>
            <w:r>
              <w:br/>
              <w:t>3</w:t>
            </w:r>
            <w:r>
              <w:rPr>
                <w:rFonts w:hint="eastAsia"/>
              </w:rPr>
              <w:t>．</w:t>
            </w:r>
            <w:r>
              <w:t>提供不真实统计资料，违法比例不足</w:t>
            </w:r>
            <w:r>
              <w:rPr>
                <w:rFonts w:ascii="Times New Roman" w:hAnsi="Times New Roman" w:cs="Times New Roman"/>
              </w:rPr>
              <w:t>10%</w:t>
            </w:r>
            <w:r>
              <w:rPr>
                <w:rFonts w:hint="eastAsia"/>
              </w:rPr>
              <w:t>；</w:t>
            </w:r>
          </w:p>
          <w:p w14:paraId="06A6E38F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4</w:t>
            </w:r>
            <w:r>
              <w:rPr>
                <w:rFonts w:hint="eastAsia"/>
              </w:rPr>
              <w:t>．</w:t>
            </w:r>
            <w:r>
              <w:t>其他依法可以免于行政处罚的情形。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4AA1C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《中华人民共和国统计法》（</w:t>
            </w:r>
            <w:r>
              <w:rPr>
                <w:rFonts w:ascii="Times New Roman" w:hAnsi="Times New Roman" w:cs="Times New Roman"/>
              </w:rPr>
              <w:t>1983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2009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eastAsia"/>
              </w:rPr>
              <w:t>月修订）第七条、第四十一条；</w:t>
            </w:r>
          </w:p>
          <w:p w14:paraId="55AEC0BF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t>《中华人民共和国行政处罚法》（</w:t>
            </w:r>
            <w:r>
              <w:rPr>
                <w:rFonts w:ascii="Times New Roman" w:hAnsi="Times New Roman" w:cs="Times New Roman"/>
              </w:rPr>
              <w:t>1996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/>
              </w:rPr>
              <w:t>月第二次修正、</w:t>
            </w: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hint="eastAsia"/>
              </w:rPr>
              <w:t>日第十三届全国人民代表大会常务委员会第二十五次会议修订）第三十三条。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2551A7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《湖北省统计行政处罚裁量基准（试行）》第十七条。</w:t>
            </w:r>
          </w:p>
          <w:p w14:paraId="2EBA4D95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 </w:t>
            </w:r>
          </w:p>
        </w:tc>
      </w:tr>
    </w:tbl>
    <w:p w14:paraId="5D98CBD5" w14:textId="77777777" w:rsidR="00F81570" w:rsidRDefault="00A51AC2">
      <w:pPr>
        <w:pStyle w:val="a3"/>
        <w:spacing w:before="0" w:beforeAutospacing="0" w:after="0" w:afterAutospacing="0"/>
        <w:ind w:firstLine="465"/>
        <w:textAlignment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cs="Times New Roman" w:hint="eastAsia"/>
        </w:rPr>
        <w:t> </w:t>
      </w:r>
    </w:p>
    <w:p w14:paraId="49D09F57" w14:textId="77777777" w:rsidR="00F81570" w:rsidRDefault="00A51AC2">
      <w:pPr>
        <w:pStyle w:val="a3"/>
        <w:spacing w:before="0" w:beforeAutospacing="0" w:after="0" w:afterAutospacing="0"/>
        <w:ind w:firstLine="465"/>
        <w:textAlignment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Style w:val="a4"/>
          <w:rFonts w:cs="Times New Roman" w:hint="eastAsia"/>
        </w:rPr>
        <w:lastRenderedPageBreak/>
        <w:t>备注：</w:t>
      </w:r>
      <w:r>
        <w:rPr>
          <w:rFonts w:cs="Times New Roman" w:hint="eastAsia"/>
        </w:rPr>
        <w:t>本清单中不予处罚情形第一项系依据2021年1月新修订的《中华人民共和国行政处罚法》编写，该项与新修订后的《行政处罚法》生效日期同步，即从2021年7月15日开始生效。</w:t>
      </w:r>
    </w:p>
    <w:p w14:paraId="637DBB33" w14:textId="77777777" w:rsidR="00F81570" w:rsidRDefault="00A51AC2">
      <w:pPr>
        <w:pStyle w:val="a3"/>
        <w:spacing w:before="0" w:beforeAutospacing="0" w:after="0" w:afterAutospacing="0"/>
        <w:jc w:val="both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 </w:t>
      </w:r>
    </w:p>
    <w:p w14:paraId="69837143" w14:textId="77777777" w:rsidR="00F81570" w:rsidRDefault="00A51AC2">
      <w:pPr>
        <w:pStyle w:val="a3"/>
        <w:spacing w:before="0" w:beforeAutospacing="0" w:after="0" w:afterAutospacing="0"/>
        <w:jc w:val="both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附件2</w:t>
      </w:r>
    </w:p>
    <w:p w14:paraId="729CFA18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29"/>
          <w:szCs w:val="29"/>
        </w:rPr>
        <w:t> </w:t>
      </w:r>
    </w:p>
    <w:p w14:paraId="0B3353FF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29"/>
          <w:szCs w:val="29"/>
        </w:rPr>
        <w:t>减轻处罚事项清单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485"/>
        <w:gridCol w:w="1215"/>
        <w:gridCol w:w="5595"/>
        <w:gridCol w:w="2355"/>
        <w:gridCol w:w="1830"/>
      </w:tblGrid>
      <w:tr w:rsidR="00F81570" w14:paraId="35EF8B86" w14:textId="77777777">
        <w:trPr>
          <w:divId w:val="1793937384"/>
          <w:trHeight w:val="90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A190E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4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00980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93E0D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</w:t>
            </w:r>
          </w:p>
          <w:p w14:paraId="7FDE6EA8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 xml:space="preserve">编 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码</w:t>
            </w:r>
          </w:p>
        </w:tc>
        <w:tc>
          <w:tcPr>
            <w:tcW w:w="559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81F7D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减轻处罚的情形</w:t>
            </w:r>
          </w:p>
        </w:tc>
        <w:tc>
          <w:tcPr>
            <w:tcW w:w="23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CD02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减轻处罚的依据</w:t>
            </w:r>
          </w:p>
        </w:tc>
        <w:tc>
          <w:tcPr>
            <w:tcW w:w="183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B453" w14:textId="77777777" w:rsidR="00F81570" w:rsidRDefault="00A51AC2">
            <w:pPr>
              <w:pStyle w:val="a3"/>
              <w:spacing w:before="0" w:beforeAutospacing="0" w:after="0" w:afterAutospacing="0"/>
              <w:ind w:firstLine="24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F81570" w14:paraId="729A064F" w14:textId="77777777">
        <w:trPr>
          <w:divId w:val="1793937384"/>
          <w:trHeight w:val="1695"/>
        </w:trPr>
        <w:tc>
          <w:tcPr>
            <w:tcW w:w="10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8766F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46999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统计调查对象提供不真实或不完整的统计资料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3F44B" w14:textId="77777777" w:rsidR="00F81570" w:rsidRDefault="00F81570"/>
        </w:tc>
        <w:tc>
          <w:tcPr>
            <w:tcW w:w="55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F8F54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受他人胁迫、干预、诱骗实施统计违法行为，经核查属实的；</w:t>
            </w:r>
          </w:p>
          <w:p w14:paraId="78EA5830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t>积极配合统计执法检查有立功表现的；</w:t>
            </w:r>
          </w:p>
          <w:p w14:paraId="51461F00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t>主动消除或者减轻统计违法行为危害后果的；</w:t>
            </w:r>
          </w:p>
          <w:p w14:paraId="0A201CB1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4</w:t>
            </w:r>
            <w:r>
              <w:rPr>
                <w:rFonts w:hint="eastAsia"/>
              </w:rPr>
              <w:t>．</w:t>
            </w:r>
            <w:r>
              <w:t>主动坦白统计违法问题的；</w:t>
            </w:r>
          </w:p>
          <w:p w14:paraId="0CF9760A" w14:textId="77777777" w:rsidR="00F81570" w:rsidRDefault="00A51AC2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>
              <w:t>5</w:t>
            </w:r>
            <w:r>
              <w:rPr>
                <w:rFonts w:hint="eastAsia"/>
              </w:rPr>
              <w:t>．</w:t>
            </w:r>
            <w:r>
              <w:t>法律、法规、规章规定其他应当减轻处罚的情形。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218E6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《中华人民共和国统计法》（</w:t>
            </w:r>
            <w:r>
              <w:rPr>
                <w:rFonts w:ascii="Times New Roman" w:hAnsi="Times New Roman" w:cs="Times New Roman"/>
              </w:rPr>
              <w:t>1983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2009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eastAsia"/>
              </w:rPr>
              <w:t>月修订）第七条、第四十一条；</w:t>
            </w:r>
          </w:p>
          <w:p w14:paraId="71F22364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t>《中华人民共和国行政处罚法》（</w:t>
            </w:r>
            <w:r>
              <w:rPr>
                <w:rFonts w:ascii="Times New Roman" w:hAnsi="Times New Roman" w:cs="Times New Roman"/>
              </w:rPr>
              <w:t>1996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/>
              </w:rPr>
              <w:t>月第二次修正、</w:t>
            </w: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hint="eastAsia"/>
              </w:rPr>
              <w:t>日第十三届全国人民代表大会常务委员会第二十五次会议修订）第三十二条。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4AC7C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《湖北省统计行政处罚裁量基准（试行）》第十八条。</w:t>
            </w:r>
          </w:p>
        </w:tc>
      </w:tr>
    </w:tbl>
    <w:p w14:paraId="19F0E8E2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0"/>
          <w:szCs w:val="30"/>
        </w:rPr>
        <w:t> </w:t>
      </w:r>
    </w:p>
    <w:p w14:paraId="4A22D408" w14:textId="77777777" w:rsidR="00F81570" w:rsidRDefault="00F81570">
      <w:pPr>
        <w:pStyle w:val="a3"/>
        <w:spacing w:before="0" w:beforeAutospacing="0" w:after="0" w:afterAutospacing="0"/>
        <w:divId w:val="1793937384"/>
        <w:rPr>
          <w:rFonts w:ascii="Times New Roman" w:hAnsi="Times New Roman" w:cs="Times New Roman"/>
          <w:sz w:val="32"/>
          <w:szCs w:val="32"/>
        </w:rPr>
      </w:pPr>
    </w:p>
    <w:p w14:paraId="352D1E02" w14:textId="77777777" w:rsidR="00F81570" w:rsidRDefault="00A51AC2">
      <w:pPr>
        <w:pStyle w:val="a3"/>
        <w:spacing w:before="0" w:beforeAutospacing="0" w:after="0" w:afterAutospacing="0"/>
        <w:jc w:val="both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附件3</w:t>
      </w:r>
    </w:p>
    <w:p w14:paraId="1EE50A2C" w14:textId="77777777" w:rsidR="00F81570" w:rsidRDefault="00A51AC2">
      <w:pPr>
        <w:pStyle w:val="a3"/>
        <w:spacing w:before="0" w:beforeAutospacing="0" w:after="0" w:afterAutospacing="0"/>
        <w:jc w:val="center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sz w:val="29"/>
          <w:szCs w:val="29"/>
        </w:rPr>
        <w:t>从轻处罚事项清单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485"/>
        <w:gridCol w:w="1215"/>
        <w:gridCol w:w="5595"/>
        <w:gridCol w:w="2355"/>
        <w:gridCol w:w="1830"/>
      </w:tblGrid>
      <w:tr w:rsidR="00F81570" w14:paraId="00812A09" w14:textId="77777777">
        <w:trPr>
          <w:divId w:val="1793937384"/>
          <w:trHeight w:val="1035"/>
        </w:trPr>
        <w:tc>
          <w:tcPr>
            <w:tcW w:w="105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3EC7C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48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3B39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</w:t>
            </w:r>
          </w:p>
        </w:tc>
        <w:tc>
          <w:tcPr>
            <w:tcW w:w="121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0BBF2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处罚事项</w:t>
            </w:r>
          </w:p>
          <w:p w14:paraId="1FE6FC45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 xml:space="preserve">编 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 </w:t>
            </w:r>
            <w:r>
              <w:rPr>
                <w:rFonts w:ascii="黑体" w:eastAsia="黑体" w:hAnsi="黑体" w:hint="eastAsia"/>
              </w:rPr>
              <w:t>码</w:t>
            </w:r>
          </w:p>
        </w:tc>
        <w:tc>
          <w:tcPr>
            <w:tcW w:w="559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8B63C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从轻处罚的情形</w:t>
            </w:r>
          </w:p>
        </w:tc>
        <w:tc>
          <w:tcPr>
            <w:tcW w:w="2355" w:type="dxa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40D76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从轻处罚的依据</w:t>
            </w:r>
          </w:p>
        </w:tc>
        <w:tc>
          <w:tcPr>
            <w:tcW w:w="1830" w:type="dxa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556D6" w14:textId="77777777" w:rsidR="00F81570" w:rsidRDefault="00A51AC2">
            <w:pPr>
              <w:pStyle w:val="a3"/>
              <w:spacing w:before="0" w:beforeAutospacing="0" w:after="0" w:afterAutospacing="0"/>
              <w:ind w:firstLine="240"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</w:tr>
      <w:tr w:rsidR="00F81570" w14:paraId="6E9C7CA8" w14:textId="77777777">
        <w:trPr>
          <w:divId w:val="1793937384"/>
          <w:trHeight w:val="5475"/>
        </w:trPr>
        <w:tc>
          <w:tcPr>
            <w:tcW w:w="105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64A06" w14:textId="77777777" w:rsidR="00F81570" w:rsidRDefault="00A51AC2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sz w:val="32"/>
                <w:szCs w:val="32"/>
              </w:rPr>
            </w:pPr>
            <w: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2AF36" w14:textId="77777777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统计调查对象提供不真实或不完整的统计资料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86058" w14:textId="77777777" w:rsidR="00F81570" w:rsidRDefault="00F81570"/>
        </w:tc>
        <w:tc>
          <w:tcPr>
            <w:tcW w:w="559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24CC83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受他人胁迫、干预、诱骗实施统计违法行为，经核查属实的；</w:t>
            </w:r>
          </w:p>
          <w:p w14:paraId="3EC68E70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t>积极配合统计执法检查有立功表现的；</w:t>
            </w:r>
          </w:p>
          <w:p w14:paraId="62533826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t>主动消除或者减轻统计违法行为危害后果的；</w:t>
            </w:r>
          </w:p>
          <w:p w14:paraId="2D9E055D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4</w:t>
            </w:r>
            <w:r>
              <w:rPr>
                <w:rFonts w:hint="eastAsia"/>
              </w:rPr>
              <w:t>．</w:t>
            </w:r>
            <w:r>
              <w:t>主动坦白统计违法问题的；</w:t>
            </w:r>
          </w:p>
          <w:p w14:paraId="2240886B" w14:textId="77777777" w:rsidR="00F81570" w:rsidRDefault="00A51AC2">
            <w:pPr>
              <w:pStyle w:val="a3"/>
              <w:spacing w:before="0" w:beforeAutospacing="0" w:after="0" w:afterAutospacing="0"/>
              <w:rPr>
                <w:sz w:val="32"/>
                <w:szCs w:val="32"/>
              </w:rPr>
            </w:pPr>
            <w:r>
              <w:t>5</w:t>
            </w:r>
            <w:r>
              <w:rPr>
                <w:rFonts w:hint="eastAsia"/>
              </w:rPr>
              <w:t>．</w:t>
            </w:r>
            <w:r>
              <w:t>法律、法规、规章规定其他应当从轻处罚的情形。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E3D3A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1</w:t>
            </w:r>
            <w:r>
              <w:rPr>
                <w:rFonts w:hint="eastAsia"/>
              </w:rPr>
              <w:t>．</w:t>
            </w:r>
            <w:r>
              <w:t>《中华人民共和国统计法》（</w:t>
            </w:r>
            <w:r>
              <w:rPr>
                <w:rFonts w:ascii="Times New Roman" w:hAnsi="Times New Roman" w:cs="Times New Roman"/>
              </w:rPr>
              <w:t>1983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2009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hint="eastAsia"/>
              </w:rPr>
              <w:t>月修订）第七条、第四十一条；</w:t>
            </w:r>
          </w:p>
          <w:p w14:paraId="3D3F9111" w14:textId="0D153251" w:rsidR="00F81570" w:rsidRDefault="00A51AC2">
            <w:pPr>
              <w:pStyle w:val="a3"/>
              <w:spacing w:before="0" w:beforeAutospacing="0" w:after="0" w:afterAutospacing="0"/>
              <w:textAlignment w:val="center"/>
              <w:rPr>
                <w:sz w:val="32"/>
                <w:szCs w:val="32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t>《中华人民共和国行政处罚法》（</w:t>
            </w:r>
            <w:r>
              <w:rPr>
                <w:rFonts w:ascii="Times New Roman" w:hAnsi="Times New Roman" w:cs="Times New Roman"/>
              </w:rPr>
              <w:t>1996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hint="eastAsia"/>
              </w:rPr>
              <w:t>月通过，</w:t>
            </w:r>
            <w:r>
              <w:rPr>
                <w:rFonts w:ascii="Times New Roman" w:hAnsi="Times New Roman" w:cs="Times New Roman"/>
              </w:rPr>
              <w:t>2017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9</w:t>
            </w:r>
            <w:r>
              <w:rPr>
                <w:rFonts w:hint="eastAsia"/>
              </w:rPr>
              <w:t>月第二次修正、</w:t>
            </w:r>
            <w:r>
              <w:rPr>
                <w:rFonts w:ascii="Times New Roman" w:hAnsi="Times New Roman" w:cs="Times New Roman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hint="eastAsia"/>
              </w:rPr>
              <w:t>日第十三届全国</w:t>
            </w:r>
            <w:r w:rsidR="00FC1D86" w:rsidRPr="00FC1D86">
              <w:rPr>
                <w:rFonts w:hint="eastAsia"/>
              </w:rPr>
              <w:t>人</w:t>
            </w:r>
            <w:r>
              <w:rPr>
                <w:rFonts w:hint="eastAsia"/>
              </w:rPr>
              <w:t>民代表大会常务委员会</w:t>
            </w:r>
            <w:bookmarkStart w:id="0" w:name="_GoBack"/>
            <w:bookmarkEnd w:id="0"/>
            <w:r>
              <w:rPr>
                <w:rFonts w:hint="eastAsia"/>
              </w:rPr>
              <w:t>第二十五次会议修订）第三十二条。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D1F74" w14:textId="77777777" w:rsidR="00F81570" w:rsidRDefault="00A51AC2">
            <w:pPr>
              <w:pStyle w:val="a3"/>
              <w:spacing w:before="0" w:beforeAutospacing="0" w:after="0" w:afterAutospacing="0"/>
              <w:jc w:val="both"/>
              <w:rPr>
                <w:sz w:val="32"/>
                <w:szCs w:val="32"/>
              </w:rPr>
            </w:pPr>
            <w:r>
              <w:t>《湖北省统计行政处罚裁量基准（试行）》第十八条。</w:t>
            </w:r>
          </w:p>
        </w:tc>
      </w:tr>
    </w:tbl>
    <w:p w14:paraId="046718DE" w14:textId="77777777" w:rsidR="00F81570" w:rsidRDefault="00F81570">
      <w:pPr>
        <w:pStyle w:val="a3"/>
        <w:divId w:val="1793937384"/>
      </w:pPr>
    </w:p>
    <w:p w14:paraId="0231BC6B" w14:textId="77777777" w:rsidR="00F81570" w:rsidRDefault="00A51AC2">
      <w:pPr>
        <w:pStyle w:val="a3"/>
        <w:spacing w:before="0" w:beforeAutospacing="0" w:after="0" w:afterAutospacing="0"/>
        <w:jc w:val="both"/>
        <w:divId w:val="17939373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 </w:t>
      </w:r>
    </w:p>
    <w:p w14:paraId="4915F816" w14:textId="77777777" w:rsidR="00A51AC2" w:rsidRDefault="00A51AC2">
      <w:pPr>
        <w:pStyle w:val="a3"/>
        <w:divId w:val="1793937384"/>
      </w:pPr>
    </w:p>
    <w:sectPr w:rsidR="00A51AC2" w:rsidSect="00080606">
      <w:pgSz w:w="16838" w:h="11906" w:orient="landscape"/>
      <w:pgMar w:top="1800" w:right="1440" w:bottom="1800" w:left="1440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67B3"/>
    <w:multiLevelType w:val="multilevel"/>
    <w:tmpl w:val="2DDE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06"/>
    <w:rsid w:val="00080606"/>
    <w:rsid w:val="00A51AC2"/>
    <w:rsid w:val="00F81570"/>
    <w:rsid w:val="00FC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A3BAA"/>
  <w15:chartTrackingRefBased/>
  <w15:docId w15:val="{9F14568A-C8D3-4733-AA49-3031C7D7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2Char">
    <w:name w:val="标题 2 Char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0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</dc:creator>
  <cp:keywords/>
  <dc:description/>
  <cp:lastModifiedBy>Windows User</cp:lastModifiedBy>
  <cp:revision>3</cp:revision>
  <dcterms:created xsi:type="dcterms:W3CDTF">2022-03-30T08:24:00Z</dcterms:created>
  <dcterms:modified xsi:type="dcterms:W3CDTF">2024-05-17T06:38:00Z</dcterms:modified>
</cp:coreProperties>
</file>