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28" w:lineRule="exact"/>
        <w:jc w:val="lef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54" w:lineRule="exact"/>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4"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江夏区2025年农业生产社会化服务项目</w:t>
      </w:r>
    </w:p>
    <w:p>
      <w:pPr>
        <w:keepNext w:val="0"/>
        <w:keepLines w:val="0"/>
        <w:pageBreakBefore w:val="0"/>
        <w:widowControl w:val="0"/>
        <w:kinsoku/>
        <w:wordWrap/>
        <w:overflowPunct/>
        <w:topLinePunct w:val="0"/>
        <w:autoSpaceDE/>
        <w:autoSpaceDN/>
        <w:bidi w:val="0"/>
        <w:adjustRightInd/>
        <w:snapToGrid/>
        <w:spacing w:line="554"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实施方案</w:t>
      </w:r>
    </w:p>
    <w:p>
      <w:pPr>
        <w:keepNext w:val="0"/>
        <w:keepLines w:val="0"/>
        <w:pageBreakBefore w:val="0"/>
        <w:widowControl w:val="0"/>
        <w:kinsoku/>
        <w:wordWrap/>
        <w:overflowPunct/>
        <w:topLinePunct w:val="0"/>
        <w:autoSpaceDE/>
        <w:autoSpaceDN/>
        <w:bidi w:val="0"/>
        <w:adjustRightInd/>
        <w:snapToGrid/>
        <w:spacing w:line="554" w:lineRule="exact"/>
        <w:ind w:firstLine="645"/>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4" w:lineRule="exact"/>
        <w:ind w:firstLine="645"/>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根据《农业农村部办公厅财政部办公厅关于进一步推动农业社会化服务工作的通知》（农办经〔2024〕3号）、《财政部关于下达2025年农业经营主体能力提升资金预算的通知》（财农〔2025〕15号）及《省农业农村厅 省财政厅关于印发2025年中央财政农业社会化服务项目实施方案的通知》（鄂农发〔2025〕41号）要求，为做好2025年全区中央财政支持农业生产社会化服务项目实施工作，结合我区实际，特制定本方案。</w:t>
      </w:r>
    </w:p>
    <w:p>
      <w:pPr>
        <w:keepNext w:val="0"/>
        <w:keepLines w:val="0"/>
        <w:pageBreakBefore w:val="0"/>
        <w:widowControl w:val="0"/>
        <w:kinsoku/>
        <w:wordWrap/>
        <w:overflowPunct/>
        <w:topLinePunct w:val="0"/>
        <w:autoSpaceDE/>
        <w:autoSpaceDN/>
        <w:bidi w:val="0"/>
        <w:adjustRightInd/>
        <w:snapToGrid/>
        <w:spacing w:line="554" w:lineRule="exact"/>
        <w:ind w:firstLine="645"/>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一、基本情况</w:t>
      </w:r>
    </w:p>
    <w:p>
      <w:pPr>
        <w:keepNext w:val="0"/>
        <w:keepLines w:val="0"/>
        <w:pageBreakBefore w:val="0"/>
        <w:widowControl w:val="0"/>
        <w:kinsoku/>
        <w:wordWrap/>
        <w:overflowPunct/>
        <w:topLinePunct w:val="0"/>
        <w:autoSpaceDE/>
        <w:autoSpaceDN/>
        <w:bidi w:val="0"/>
        <w:adjustRightInd/>
        <w:snapToGrid/>
        <w:spacing w:line="554" w:lineRule="exact"/>
        <w:ind w:firstLine="645"/>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val="en-US" w:eastAsia="zh-CN"/>
        </w:rPr>
        <w:t>（一）基本现状。</w:t>
      </w:r>
      <w:r>
        <w:rPr>
          <w:rFonts w:hint="eastAsia" w:ascii="Times New Roman" w:hAnsi="Times New Roman" w:eastAsia="仿宋_GB2312" w:cs="Times New Roman"/>
          <w:sz w:val="32"/>
          <w:szCs w:val="32"/>
          <w:lang w:val="en-US" w:eastAsia="zh-CN"/>
        </w:rPr>
        <w:t>我区是全国商品粮和“双低油菜”生产大县（区）、国家现代农业示范区，农业社会化服务有坚实基础。2024年，江夏区完成粮食生产面积48.14万亩、总产量20.51万吨。其中，冬小麦生产面积1万亩、总产量0.17万吨，早稻生产面积5.05万亩、总产量2.02万吨，中稻和一季晚稻生产面积23.13万亩、总产量12.38万吨，晚稻生产面积5.69万亩、总产量2.44万吨，玉米生产面积9.01万亩、总产量2.65万吨，豆类生产面积2.41万亩、总产量0.32万吨，高粱生产面积1.07万亩、总产量0.32万吨。2024年，江夏区完成油料生产面积22.41万亩，总产量3.49万吨。其中，花生生产面积3.08万亩、总产量0.63万吨，油菜生产面积15.59万亩、总产量2.33万吨，芝麻生产面积3.74万亩、总产量0.53万吨。全区农村人口31万多人、耕地面积53.7万亩，人均承包地面积约1.7亩。截止目前，全区共有农机专业合作社90余家，年作业面积60万亩，总动力达 40万千瓦，农机化综合水平达80%以上。2024年全区8家服务主体完成社会化服务项目面积2.94万亩。</w:t>
      </w:r>
    </w:p>
    <w:p>
      <w:pPr>
        <w:keepNext w:val="0"/>
        <w:keepLines w:val="0"/>
        <w:pageBreakBefore w:val="0"/>
        <w:widowControl w:val="0"/>
        <w:kinsoku/>
        <w:wordWrap/>
        <w:overflowPunct/>
        <w:topLinePunct w:val="0"/>
        <w:autoSpaceDE/>
        <w:autoSpaceDN/>
        <w:bidi w:val="0"/>
        <w:adjustRightInd/>
        <w:snapToGrid/>
        <w:spacing w:line="554" w:lineRule="exact"/>
        <w:ind w:firstLine="645"/>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val="en-US" w:eastAsia="zh-CN"/>
        </w:rPr>
        <w:t>（二）发展优势。</w:t>
      </w:r>
      <w:r>
        <w:rPr>
          <w:rFonts w:hint="eastAsia" w:ascii="Times New Roman" w:hAnsi="Times New Roman" w:eastAsia="仿宋_GB2312" w:cs="Times New Roman"/>
          <w:sz w:val="32"/>
          <w:szCs w:val="32"/>
          <w:lang w:val="en-US" w:eastAsia="zh-CN"/>
        </w:rPr>
        <w:t>近年来，区委区政府高度重视农业生产社会化服务工作，投资近千万元支持发展现代农业，重点围绕水稻等粮食作物生产，实施以农业生产托管为主的社会化服务，坚持服务面积托底保障，大力推进农业发展方式转变，农业社会化服务能力持续夯实。</w:t>
      </w:r>
      <w:r>
        <w:rPr>
          <w:rFonts w:hint="eastAsia" w:ascii="Times New Roman" w:hAnsi="Times New Roman" w:eastAsia="仿宋_GB2312" w:cs="Times New Roman"/>
          <w:b/>
          <w:bCs/>
          <w:sz w:val="32"/>
          <w:szCs w:val="32"/>
          <w:lang w:val="en-US" w:eastAsia="zh-CN"/>
        </w:rPr>
        <w:t>一是</w:t>
      </w:r>
      <w:r>
        <w:rPr>
          <w:rFonts w:hint="eastAsia" w:ascii="Times New Roman" w:hAnsi="Times New Roman" w:eastAsia="仿宋_GB2312" w:cs="Times New Roman"/>
          <w:sz w:val="32"/>
          <w:szCs w:val="32"/>
          <w:lang w:val="en-US" w:eastAsia="zh-CN"/>
        </w:rPr>
        <w:t>有政府的大力支持。近年来，我们坚持“政府引导、企业主导、部门推导”原则，突出各级政府和职能部门在社会化服务运行中的服务作用，出台各类政策措施，在推进集中连片社会化托管服务基础上，支持鼓励小农户、散面积、撂荒地主动接受社会化服务，不断提升全区整体托管服务水平。</w:t>
      </w:r>
      <w:r>
        <w:rPr>
          <w:rFonts w:hint="eastAsia" w:ascii="Times New Roman" w:hAnsi="Times New Roman" w:eastAsia="仿宋_GB2312" w:cs="Times New Roman"/>
          <w:b/>
          <w:bCs/>
          <w:sz w:val="32"/>
          <w:szCs w:val="32"/>
          <w:lang w:val="en-US" w:eastAsia="zh-CN"/>
        </w:rPr>
        <w:t>二是</w:t>
      </w:r>
      <w:r>
        <w:rPr>
          <w:rFonts w:hint="eastAsia" w:ascii="Times New Roman" w:hAnsi="Times New Roman" w:eastAsia="仿宋_GB2312" w:cs="Times New Roman"/>
          <w:sz w:val="32"/>
          <w:szCs w:val="32"/>
          <w:lang w:val="en-US" w:eastAsia="zh-CN"/>
        </w:rPr>
        <w:t>有客观的服务需求。江夏地处武汉大都市南大门，农业资源禀赋、种植业基础深厚，尤其是法泗、金口、金水等地地势宽广平坦，适宜大面积农业托管耕作。加之农村劳动力外流带来的土地非农化、非粮化，亟待以生产托管方式实现农业生产社会化，确保粮食安全红线不能破。</w:t>
      </w:r>
      <w:r>
        <w:rPr>
          <w:rFonts w:hint="eastAsia" w:ascii="Times New Roman" w:hAnsi="Times New Roman" w:eastAsia="仿宋_GB2312" w:cs="Times New Roman"/>
          <w:b/>
          <w:bCs/>
          <w:sz w:val="32"/>
          <w:szCs w:val="32"/>
          <w:lang w:val="en-US" w:eastAsia="zh-CN"/>
        </w:rPr>
        <w:t>三是</w:t>
      </w:r>
      <w:r>
        <w:rPr>
          <w:rFonts w:hint="eastAsia" w:ascii="Times New Roman" w:hAnsi="Times New Roman" w:eastAsia="仿宋_GB2312" w:cs="Times New Roman"/>
          <w:sz w:val="32"/>
          <w:szCs w:val="32"/>
          <w:lang w:val="en-US" w:eastAsia="zh-CN"/>
        </w:rPr>
        <w:t>有坚实的技术保障。目前，区、街两级农机服务体系健全，拥有各类农机管理人员52人、农机操作手220人，拥有具备中高级职称农业技术推广人员20余人。</w:t>
      </w:r>
    </w:p>
    <w:p>
      <w:pPr>
        <w:keepNext w:val="0"/>
        <w:keepLines w:val="0"/>
        <w:pageBreakBefore w:val="0"/>
        <w:widowControl w:val="0"/>
        <w:kinsoku/>
        <w:wordWrap/>
        <w:overflowPunct/>
        <w:topLinePunct w:val="0"/>
        <w:autoSpaceDE/>
        <w:autoSpaceDN/>
        <w:bidi w:val="0"/>
        <w:adjustRightInd/>
        <w:snapToGrid/>
        <w:spacing w:line="554" w:lineRule="exact"/>
        <w:ind w:firstLine="645"/>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二、目标任务</w:t>
      </w:r>
    </w:p>
    <w:p>
      <w:pPr>
        <w:keepNext w:val="0"/>
        <w:keepLines w:val="0"/>
        <w:pageBreakBefore w:val="0"/>
        <w:widowControl w:val="0"/>
        <w:kinsoku/>
        <w:wordWrap/>
        <w:overflowPunct/>
        <w:topLinePunct w:val="0"/>
        <w:autoSpaceDE/>
        <w:autoSpaceDN/>
        <w:bidi w:val="0"/>
        <w:adjustRightInd/>
        <w:snapToGrid/>
        <w:spacing w:line="554" w:lineRule="exact"/>
        <w:ind w:firstLine="645"/>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中央农业社会化服务资金下达我区补贴资金440万元（其中区农业农村局250万元、区供销社资金190万元），全区完成农业生产社会化服务面积不少于5.26万亩（其中区农业农村局2.99万亩、区供销社2.27万亩），亩均补助83.58元，服务带动小农户面积达到60%以上。项目补助作物为水稻、高粱、小麦、玉米、大豆、粮食作物以及油菜等油料作物。主要对耕、种、防、收四个作业环节补助，全区综合机械化作业水平提高0.5%以上。</w:t>
      </w:r>
    </w:p>
    <w:p>
      <w:pPr>
        <w:keepNext w:val="0"/>
        <w:keepLines w:val="0"/>
        <w:pageBreakBefore w:val="0"/>
        <w:widowControl w:val="0"/>
        <w:kinsoku/>
        <w:wordWrap/>
        <w:overflowPunct/>
        <w:topLinePunct w:val="0"/>
        <w:autoSpaceDE/>
        <w:autoSpaceDN/>
        <w:bidi w:val="0"/>
        <w:adjustRightInd/>
        <w:snapToGrid/>
        <w:spacing w:line="554" w:lineRule="exact"/>
        <w:ind w:firstLine="645"/>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三、项目实施内容</w:t>
      </w:r>
    </w:p>
    <w:p>
      <w:pPr>
        <w:keepNext w:val="0"/>
        <w:keepLines w:val="0"/>
        <w:pageBreakBefore w:val="0"/>
        <w:widowControl w:val="0"/>
        <w:kinsoku/>
        <w:wordWrap/>
        <w:overflowPunct/>
        <w:topLinePunct w:val="0"/>
        <w:autoSpaceDE/>
        <w:autoSpaceDN/>
        <w:bidi w:val="0"/>
        <w:adjustRightInd/>
        <w:snapToGrid/>
        <w:spacing w:line="554" w:lineRule="exact"/>
        <w:ind w:firstLine="645"/>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val="en-US" w:eastAsia="zh-CN"/>
        </w:rPr>
        <w:t>（一）支持的作物和环节。</w:t>
      </w:r>
      <w:r>
        <w:rPr>
          <w:rFonts w:hint="eastAsia" w:ascii="Times New Roman" w:hAnsi="Times New Roman" w:eastAsia="仿宋_GB2312" w:cs="Times New Roman"/>
          <w:sz w:val="32"/>
          <w:szCs w:val="32"/>
          <w:lang w:val="en-US" w:eastAsia="zh-CN"/>
        </w:rPr>
        <w:t>按照围绕“坚持聚焦服务小农户、坚持聚焦保障粮食安全、坚持推进规模经营、坚持市场化主导”的原则，针对市域内水稻、小麦、油菜、大豆、玉米、高粱等粮油作物大面积单产提升关键技术作为核心支持内容，水稻重点支持集中育秧、机械插秧、侧深施肥、病虫害统防统治、一喷多促、机械收获（烘干）等环节；小麦重点支持深翻整地、机械精量/半精量播种、机械开沟、化学控旺、机械镇压、病虫害统防统治、一喷多促、机械收获等环节等环节；油菜重点支持精细整地、精量播种、病虫害统防统治、一喷多促、机械收获等环节；玉米、大豆、高粱重点支持精量播种、一喷多促、病虫害统防统治、机械收获等环节。在充分尊重小农户自主经营主体地位的前提下，突破小农户分散经营制约，确保服务小农户的面积高于60%。项目实施的时间节点均以农作物生产期“耕、种、防、收”环节中所需接受服务的时间为节点，切实保障带动小农户大幅度增产增效。涉及的街道以及环节补助资金以实际验收为准。项目计划总面积5.26万亩（其中区农业农村局2.99万亩、区供销社2.27万亩）。支持各类服务主体为撂荒地复耕复种开展农业社会化服务。</w:t>
      </w:r>
    </w:p>
    <w:p>
      <w:pPr>
        <w:keepNext w:val="0"/>
        <w:keepLines w:val="0"/>
        <w:pageBreakBefore w:val="0"/>
        <w:widowControl w:val="0"/>
        <w:kinsoku/>
        <w:wordWrap/>
        <w:overflowPunct/>
        <w:topLinePunct w:val="0"/>
        <w:autoSpaceDE/>
        <w:autoSpaceDN/>
        <w:bidi w:val="0"/>
        <w:adjustRightInd/>
        <w:snapToGrid/>
        <w:spacing w:line="554" w:lineRule="exact"/>
        <w:ind w:firstLine="645"/>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val="en-US" w:eastAsia="zh-CN"/>
        </w:rPr>
        <w:t>（二）补助对象。</w:t>
      </w:r>
      <w:r>
        <w:rPr>
          <w:rFonts w:hint="eastAsia" w:ascii="Times New Roman" w:hAnsi="Times New Roman" w:eastAsia="仿宋_GB2312" w:cs="Times New Roman"/>
          <w:sz w:val="32"/>
          <w:szCs w:val="32"/>
          <w:lang w:val="en-US" w:eastAsia="zh-CN"/>
        </w:rPr>
        <w:t>本项目补助对象指依法在民政部门登记成立或经国务院批准免予登记的社会主体，以及依法在行业主管部门登记成立的企业、机构等社会化承接主体，包括合作社、基层社、公司等多种形式的市场主体。</w:t>
      </w:r>
    </w:p>
    <w:p>
      <w:pPr>
        <w:keepNext w:val="0"/>
        <w:keepLines w:val="0"/>
        <w:pageBreakBefore w:val="0"/>
        <w:widowControl w:val="0"/>
        <w:kinsoku/>
        <w:wordWrap/>
        <w:overflowPunct/>
        <w:topLinePunct w:val="0"/>
        <w:autoSpaceDE/>
        <w:autoSpaceDN/>
        <w:bidi w:val="0"/>
        <w:adjustRightInd/>
        <w:snapToGrid/>
        <w:spacing w:line="554" w:lineRule="exact"/>
        <w:ind w:firstLine="645"/>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（三）补助方式</w:t>
      </w:r>
    </w:p>
    <w:p>
      <w:pPr>
        <w:keepNext w:val="0"/>
        <w:keepLines w:val="0"/>
        <w:pageBreakBefore w:val="0"/>
        <w:widowControl w:val="0"/>
        <w:kinsoku/>
        <w:wordWrap/>
        <w:overflowPunct/>
        <w:topLinePunct w:val="0"/>
        <w:autoSpaceDE/>
        <w:autoSpaceDN/>
        <w:bidi w:val="0"/>
        <w:adjustRightInd/>
        <w:snapToGrid/>
        <w:spacing w:line="554" w:lineRule="exact"/>
        <w:ind w:firstLine="645"/>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水稻：</w:t>
      </w:r>
      <w:r>
        <w:rPr>
          <w:rFonts w:hint="eastAsia" w:ascii="Times New Roman" w:hAnsi="Times New Roman" w:eastAsia="仿宋_GB2312" w:cs="Times New Roman"/>
          <w:color w:val="auto"/>
          <w:sz w:val="32"/>
          <w:szCs w:val="32"/>
          <w:lang w:val="en-US" w:eastAsia="zh-CN"/>
        </w:rPr>
        <w:t>机械耕整补助29.2元/亩、机械插秧或机械播种补助21.7元/亩、机防补助2元/亩、机械收获补助21.7元/亩、烘干补助21.7元/亩（因早、中、晚稻产量不同，中稻种植面积较大，统一按每亩0.5吨烘干量折算）。</w:t>
      </w:r>
    </w:p>
    <w:p>
      <w:pPr>
        <w:keepNext w:val="0"/>
        <w:keepLines w:val="0"/>
        <w:pageBreakBefore w:val="0"/>
        <w:widowControl w:val="0"/>
        <w:kinsoku/>
        <w:wordWrap/>
        <w:overflowPunct/>
        <w:topLinePunct w:val="0"/>
        <w:autoSpaceDE/>
        <w:autoSpaceDN/>
        <w:bidi w:val="0"/>
        <w:adjustRightInd/>
        <w:snapToGrid/>
        <w:spacing w:line="554" w:lineRule="exact"/>
        <w:ind w:firstLine="645"/>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小麦：</w:t>
      </w:r>
      <w:r>
        <w:rPr>
          <w:rFonts w:hint="eastAsia" w:ascii="Times New Roman" w:hAnsi="Times New Roman" w:eastAsia="仿宋_GB2312" w:cs="Times New Roman"/>
          <w:color w:val="auto"/>
          <w:sz w:val="32"/>
          <w:szCs w:val="32"/>
          <w:lang w:val="en-US" w:eastAsia="zh-CN"/>
        </w:rPr>
        <w:t>机械耕整补助29.2元/亩、机械播种补助21.7元/亩、机防补助2元/亩、机械收获补助21.7元/亩。</w:t>
      </w:r>
    </w:p>
    <w:p>
      <w:pPr>
        <w:keepNext w:val="0"/>
        <w:keepLines w:val="0"/>
        <w:pageBreakBefore w:val="0"/>
        <w:widowControl w:val="0"/>
        <w:kinsoku/>
        <w:wordWrap/>
        <w:overflowPunct/>
        <w:topLinePunct w:val="0"/>
        <w:autoSpaceDE/>
        <w:autoSpaceDN/>
        <w:bidi w:val="0"/>
        <w:adjustRightInd/>
        <w:snapToGrid/>
        <w:spacing w:line="554" w:lineRule="exact"/>
        <w:ind w:firstLine="645"/>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油菜：</w:t>
      </w:r>
      <w:r>
        <w:rPr>
          <w:rFonts w:hint="eastAsia" w:ascii="Times New Roman" w:hAnsi="Times New Roman" w:eastAsia="仿宋_GB2312" w:cs="Times New Roman"/>
          <w:color w:val="auto"/>
          <w:sz w:val="32"/>
          <w:szCs w:val="32"/>
          <w:lang w:val="en-US" w:eastAsia="zh-CN"/>
        </w:rPr>
        <w:t>机械耕整补助29.2元/亩、机械播种补助21.7元/亩、机防补助2元/亩、机械收获补助21.7元/亩。</w:t>
      </w:r>
    </w:p>
    <w:p>
      <w:pPr>
        <w:keepNext w:val="0"/>
        <w:keepLines w:val="0"/>
        <w:pageBreakBefore w:val="0"/>
        <w:widowControl w:val="0"/>
        <w:kinsoku/>
        <w:wordWrap/>
        <w:overflowPunct/>
        <w:topLinePunct w:val="0"/>
        <w:autoSpaceDE/>
        <w:autoSpaceDN/>
        <w:bidi w:val="0"/>
        <w:adjustRightInd/>
        <w:snapToGrid/>
        <w:spacing w:line="554" w:lineRule="exact"/>
        <w:ind w:firstLine="645"/>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玉米、大豆、高粱：</w:t>
      </w:r>
      <w:r>
        <w:rPr>
          <w:rFonts w:hint="eastAsia" w:ascii="Times New Roman" w:hAnsi="Times New Roman" w:eastAsia="仿宋_GB2312" w:cs="Times New Roman"/>
          <w:color w:val="auto"/>
          <w:sz w:val="32"/>
          <w:szCs w:val="32"/>
          <w:lang w:val="en-US" w:eastAsia="zh-CN"/>
        </w:rPr>
        <w:t>机械耕整补助29.2元/亩、机械播种补助21.7元/亩、机防补助2元/亩、机械收获补助21.7元/亩。</w:t>
      </w:r>
    </w:p>
    <w:p>
      <w:pPr>
        <w:keepNext w:val="0"/>
        <w:keepLines w:val="0"/>
        <w:pageBreakBefore w:val="0"/>
        <w:widowControl w:val="0"/>
        <w:kinsoku/>
        <w:wordWrap/>
        <w:overflowPunct/>
        <w:topLinePunct w:val="0"/>
        <w:autoSpaceDE/>
        <w:autoSpaceDN/>
        <w:bidi w:val="0"/>
        <w:adjustRightInd/>
        <w:snapToGrid/>
        <w:spacing w:line="554" w:lineRule="exact"/>
        <w:ind w:firstLine="645"/>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color w:val="auto"/>
          <w:sz w:val="32"/>
          <w:szCs w:val="32"/>
          <w:lang w:val="en-US" w:eastAsia="zh-CN"/>
        </w:rPr>
        <w:t>质量验收合格的，按实际作业量和补助标准经审核后办理</w:t>
      </w:r>
      <w:r>
        <w:rPr>
          <w:rFonts w:hint="eastAsia" w:ascii="Times New Roman" w:hAnsi="Times New Roman" w:eastAsia="仿宋_GB2312" w:cs="Times New Roman"/>
          <w:sz w:val="32"/>
          <w:szCs w:val="32"/>
          <w:lang w:val="en-US" w:eastAsia="zh-CN"/>
        </w:rPr>
        <w:t>补助资金兑付结算。</w:t>
      </w:r>
    </w:p>
    <w:p>
      <w:pPr>
        <w:keepNext w:val="0"/>
        <w:keepLines w:val="0"/>
        <w:pageBreakBefore w:val="0"/>
        <w:widowControl w:val="0"/>
        <w:kinsoku/>
        <w:wordWrap/>
        <w:overflowPunct/>
        <w:topLinePunct w:val="0"/>
        <w:autoSpaceDE/>
        <w:autoSpaceDN/>
        <w:bidi w:val="0"/>
        <w:adjustRightInd/>
        <w:snapToGrid/>
        <w:spacing w:line="554" w:lineRule="exact"/>
        <w:ind w:firstLine="645"/>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以上各单项补助资金和实施面积，根据项目进度、农时及种植需求可在项目实施过程中适当调整。项目实施时间为2025年1月-12月。项目主体可承担单个或多个环节作业服务，单个服务主体补贴上限70万元。</w:t>
      </w:r>
    </w:p>
    <w:p>
      <w:pPr>
        <w:keepNext w:val="0"/>
        <w:keepLines w:val="0"/>
        <w:pageBreakBefore w:val="0"/>
        <w:widowControl w:val="0"/>
        <w:kinsoku/>
        <w:wordWrap/>
        <w:overflowPunct/>
        <w:topLinePunct w:val="0"/>
        <w:autoSpaceDE/>
        <w:autoSpaceDN/>
        <w:bidi w:val="0"/>
        <w:adjustRightInd/>
        <w:snapToGrid/>
        <w:spacing w:line="554" w:lineRule="exact"/>
        <w:ind w:firstLine="645"/>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四、项目实施流程</w:t>
      </w:r>
    </w:p>
    <w:p>
      <w:pPr>
        <w:keepNext w:val="0"/>
        <w:keepLines w:val="0"/>
        <w:pageBreakBefore w:val="0"/>
        <w:widowControl w:val="0"/>
        <w:kinsoku/>
        <w:wordWrap/>
        <w:overflowPunct/>
        <w:topLinePunct w:val="0"/>
        <w:autoSpaceDE/>
        <w:autoSpaceDN/>
        <w:bidi w:val="0"/>
        <w:adjustRightInd/>
        <w:snapToGrid/>
        <w:spacing w:line="554" w:lineRule="exact"/>
        <w:ind w:firstLine="645"/>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按照项目准备阶段、实施阶段、验收阶段、资金拨付阶段、绩效评价阶段等，明确各阶段所需时间、各部门工作职责。</w:t>
      </w:r>
    </w:p>
    <w:p>
      <w:pPr>
        <w:keepNext w:val="0"/>
        <w:keepLines w:val="0"/>
        <w:pageBreakBefore w:val="0"/>
        <w:widowControl w:val="0"/>
        <w:kinsoku/>
        <w:wordWrap/>
        <w:overflowPunct/>
        <w:topLinePunct w:val="0"/>
        <w:autoSpaceDE/>
        <w:autoSpaceDN/>
        <w:bidi w:val="0"/>
        <w:adjustRightInd/>
        <w:snapToGrid/>
        <w:spacing w:line="554" w:lineRule="exact"/>
        <w:ind w:firstLine="645"/>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val="en-US" w:eastAsia="zh-CN"/>
        </w:rPr>
        <w:t>（一）项目准备阶段。</w:t>
      </w:r>
      <w:r>
        <w:rPr>
          <w:rFonts w:hint="eastAsia" w:ascii="Times New Roman" w:hAnsi="Times New Roman" w:eastAsia="仿宋_GB2312" w:cs="Times New Roman"/>
          <w:sz w:val="32"/>
          <w:szCs w:val="32"/>
          <w:lang w:val="en-US" w:eastAsia="zh-CN"/>
        </w:rPr>
        <w:t>区农业农村局开展调查论证，编制项目方案，制定具体的实施计划，公开公示后，组织项目实施。</w:t>
      </w:r>
    </w:p>
    <w:p>
      <w:pPr>
        <w:keepNext w:val="0"/>
        <w:keepLines w:val="0"/>
        <w:pageBreakBefore w:val="0"/>
        <w:widowControl w:val="0"/>
        <w:kinsoku/>
        <w:wordWrap/>
        <w:overflowPunct/>
        <w:topLinePunct w:val="0"/>
        <w:autoSpaceDE/>
        <w:autoSpaceDN/>
        <w:bidi w:val="0"/>
        <w:adjustRightInd/>
        <w:snapToGrid/>
        <w:spacing w:line="554" w:lineRule="exact"/>
        <w:ind w:firstLine="645"/>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（二）项目实施阶段</w:t>
      </w:r>
    </w:p>
    <w:p>
      <w:pPr>
        <w:keepNext w:val="0"/>
        <w:keepLines w:val="0"/>
        <w:pageBreakBefore w:val="0"/>
        <w:widowControl w:val="0"/>
        <w:kinsoku/>
        <w:wordWrap/>
        <w:overflowPunct/>
        <w:topLinePunct w:val="0"/>
        <w:autoSpaceDE/>
        <w:autoSpaceDN/>
        <w:bidi w:val="0"/>
        <w:adjustRightInd/>
        <w:snapToGrid/>
        <w:spacing w:line="554" w:lineRule="exact"/>
        <w:ind w:firstLine="645"/>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1.选定服务主体</w:t>
      </w:r>
    </w:p>
    <w:p>
      <w:pPr>
        <w:keepNext w:val="0"/>
        <w:keepLines w:val="0"/>
        <w:pageBreakBefore w:val="0"/>
        <w:widowControl w:val="0"/>
        <w:kinsoku/>
        <w:wordWrap/>
        <w:overflowPunct/>
        <w:topLinePunct w:val="0"/>
        <w:autoSpaceDE/>
        <w:autoSpaceDN/>
        <w:bidi w:val="0"/>
        <w:adjustRightInd/>
        <w:snapToGrid/>
        <w:spacing w:line="554" w:lineRule="exact"/>
        <w:ind w:firstLine="645"/>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遴选确定。承担单个或多个环节的服务主体为在我区范围内开展托管服务的服务主体，每个环节通过遴选确认3家以上承担项目。承担项目的服务主体应具备一定条件：</w:t>
      </w:r>
      <w:r>
        <w:rPr>
          <w:rFonts w:hint="eastAsia" w:ascii="Times New Roman" w:hAnsi="Times New Roman" w:eastAsia="仿宋_GB2312" w:cs="Times New Roman"/>
          <w:b/>
          <w:bCs/>
          <w:sz w:val="32"/>
          <w:szCs w:val="32"/>
          <w:lang w:val="en-US" w:eastAsia="zh-CN"/>
        </w:rPr>
        <w:t>一是</w:t>
      </w:r>
      <w:r>
        <w:rPr>
          <w:rFonts w:hint="eastAsia" w:ascii="Times New Roman" w:hAnsi="Times New Roman" w:eastAsia="仿宋_GB2312" w:cs="Times New Roman"/>
          <w:sz w:val="32"/>
          <w:szCs w:val="32"/>
          <w:lang w:val="en-US" w:eastAsia="zh-CN"/>
        </w:rPr>
        <w:t>具有农业社会化服务实践经验，原则上从事社会化服务两年以上。</w:t>
      </w:r>
      <w:r>
        <w:rPr>
          <w:rFonts w:hint="eastAsia" w:ascii="Times New Roman" w:hAnsi="Times New Roman" w:eastAsia="仿宋_GB2312" w:cs="Times New Roman"/>
          <w:b/>
          <w:bCs/>
          <w:sz w:val="32"/>
          <w:szCs w:val="32"/>
          <w:lang w:val="en-US" w:eastAsia="zh-CN"/>
        </w:rPr>
        <w:t>二是</w:t>
      </w:r>
      <w:r>
        <w:rPr>
          <w:rFonts w:hint="eastAsia" w:ascii="Times New Roman" w:hAnsi="Times New Roman" w:eastAsia="仿宋_GB2312" w:cs="Times New Roman"/>
          <w:sz w:val="32"/>
          <w:szCs w:val="32"/>
          <w:lang w:val="en-US" w:eastAsia="zh-CN"/>
        </w:rPr>
        <w:t>拥有与其服务业务范围、服务能力相匹配的专业农业机械设备、技术人员以及其他基础条件。</w:t>
      </w:r>
      <w:r>
        <w:rPr>
          <w:rFonts w:hint="eastAsia" w:ascii="Times New Roman" w:hAnsi="Times New Roman" w:eastAsia="仿宋_GB2312" w:cs="Times New Roman"/>
          <w:b/>
          <w:bCs/>
          <w:sz w:val="32"/>
          <w:szCs w:val="32"/>
          <w:lang w:val="en-US" w:eastAsia="zh-CN"/>
        </w:rPr>
        <w:t>三是</w:t>
      </w:r>
      <w:r>
        <w:rPr>
          <w:rFonts w:hint="eastAsia" w:ascii="Times New Roman" w:hAnsi="Times New Roman" w:eastAsia="仿宋_GB2312" w:cs="Times New Roman"/>
          <w:sz w:val="32"/>
          <w:szCs w:val="32"/>
          <w:lang w:val="en-US" w:eastAsia="zh-CN"/>
        </w:rPr>
        <w:t>在农民群众中享有良好的信誉，所提供的服务在质量和价格方面受到服务对象的普遍认可。</w:t>
      </w:r>
      <w:r>
        <w:rPr>
          <w:rFonts w:hint="eastAsia" w:ascii="Times New Roman" w:hAnsi="Times New Roman" w:eastAsia="仿宋_GB2312" w:cs="Times New Roman"/>
          <w:b/>
          <w:bCs/>
          <w:sz w:val="32"/>
          <w:szCs w:val="32"/>
          <w:lang w:val="en-US" w:eastAsia="zh-CN"/>
        </w:rPr>
        <w:t>四是</w:t>
      </w:r>
      <w:r>
        <w:rPr>
          <w:rFonts w:hint="eastAsia" w:ascii="Times New Roman" w:hAnsi="Times New Roman" w:eastAsia="仿宋_GB2312" w:cs="Times New Roman"/>
          <w:sz w:val="32"/>
          <w:szCs w:val="32"/>
          <w:lang w:val="en-US" w:eastAsia="zh-CN"/>
        </w:rPr>
        <w:t>自觉接受农业社会化服务行业管理部门的监管。</w:t>
      </w:r>
      <w:r>
        <w:rPr>
          <w:rFonts w:hint="eastAsia" w:ascii="Times New Roman" w:hAnsi="Times New Roman" w:eastAsia="仿宋_GB2312" w:cs="Times New Roman"/>
          <w:b/>
          <w:bCs/>
          <w:sz w:val="32"/>
          <w:szCs w:val="32"/>
          <w:lang w:val="en-US" w:eastAsia="zh-CN"/>
        </w:rPr>
        <w:t>五是</w:t>
      </w:r>
      <w:r>
        <w:rPr>
          <w:rFonts w:hint="eastAsia" w:ascii="Times New Roman" w:hAnsi="Times New Roman" w:eastAsia="仿宋_GB2312" w:cs="Times New Roman"/>
          <w:sz w:val="32"/>
          <w:szCs w:val="32"/>
          <w:lang w:val="en-US" w:eastAsia="zh-CN"/>
        </w:rPr>
        <w:t>服务的农业机械和设备须安装北斗并显示正常。</w:t>
      </w:r>
      <w:r>
        <w:rPr>
          <w:rFonts w:hint="eastAsia" w:ascii="Times New Roman" w:hAnsi="Times New Roman" w:eastAsia="仿宋_GB2312" w:cs="Times New Roman"/>
          <w:b/>
          <w:bCs/>
          <w:sz w:val="32"/>
          <w:szCs w:val="32"/>
          <w:lang w:val="en-US" w:eastAsia="zh-CN"/>
        </w:rPr>
        <w:t>六是</w:t>
      </w:r>
      <w:r>
        <w:rPr>
          <w:rFonts w:hint="eastAsia" w:ascii="Times New Roman" w:hAnsi="Times New Roman" w:eastAsia="仿宋_GB2312" w:cs="Times New Roman"/>
          <w:sz w:val="32"/>
          <w:szCs w:val="32"/>
          <w:lang w:val="en-US" w:eastAsia="zh-CN"/>
        </w:rPr>
        <w:t>供销社持股比例达到50%以上的社有企业和基层社，且参与服务主体的实际服务管理。</w:t>
      </w:r>
    </w:p>
    <w:p>
      <w:pPr>
        <w:keepNext w:val="0"/>
        <w:keepLines w:val="0"/>
        <w:pageBreakBefore w:val="0"/>
        <w:widowControl w:val="0"/>
        <w:kinsoku/>
        <w:wordWrap/>
        <w:overflowPunct/>
        <w:topLinePunct w:val="0"/>
        <w:autoSpaceDE/>
        <w:autoSpaceDN/>
        <w:bidi w:val="0"/>
        <w:adjustRightInd/>
        <w:snapToGrid/>
        <w:spacing w:line="554" w:lineRule="exact"/>
        <w:ind w:firstLine="645"/>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遴选结果在政府网站等公共媒体和项目区公布，并报省农业农村厅备案。公开公示后签订服务合同，组织项目实施。项目实行双合同管理，项目管理单位与服务主体签订服务合同，明确双方的权利义务；服务主体与服务对象签订服务合同，明确双方的权利义务，与服务对象签订的合同，要明确服务地点、服务面积、服务内容、作业时间、质量要求、收费标准、质检验收和违规责任等内容。</w:t>
      </w:r>
    </w:p>
    <w:p>
      <w:pPr>
        <w:keepNext w:val="0"/>
        <w:keepLines w:val="0"/>
        <w:pageBreakBefore w:val="0"/>
        <w:widowControl w:val="0"/>
        <w:kinsoku/>
        <w:wordWrap/>
        <w:overflowPunct/>
        <w:topLinePunct w:val="0"/>
        <w:autoSpaceDE/>
        <w:autoSpaceDN/>
        <w:bidi w:val="0"/>
        <w:adjustRightInd/>
        <w:snapToGrid/>
        <w:spacing w:line="554" w:lineRule="exact"/>
        <w:ind w:firstLine="645"/>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2.监督项目实施。</w:t>
      </w:r>
      <w:r>
        <w:rPr>
          <w:rFonts w:hint="eastAsia" w:ascii="Times New Roman" w:hAnsi="Times New Roman" w:eastAsia="仿宋_GB2312" w:cs="Times New Roman"/>
          <w:sz w:val="32"/>
          <w:szCs w:val="32"/>
          <w:lang w:val="en-US" w:eastAsia="zh-CN"/>
        </w:rPr>
        <w:t>由区政府牵头，区农业农村局制定项目组织实施方案，提出绩效目标，明确目标任务、实施内容、支持环节和运行机制等内容。调度、指导和抽查农民合作社、服务企业、基层供销合作社等服务主体项目任务执行情况，及时掌握项目任务实施和资金使用情况。</w:t>
      </w:r>
    </w:p>
    <w:p>
      <w:pPr>
        <w:keepNext w:val="0"/>
        <w:keepLines w:val="0"/>
        <w:pageBreakBefore w:val="0"/>
        <w:widowControl w:val="0"/>
        <w:kinsoku/>
        <w:wordWrap/>
        <w:overflowPunct/>
        <w:topLinePunct w:val="0"/>
        <w:autoSpaceDE/>
        <w:autoSpaceDN/>
        <w:bidi w:val="0"/>
        <w:adjustRightInd/>
        <w:snapToGrid/>
        <w:spacing w:line="554" w:lineRule="exact"/>
        <w:ind w:firstLine="645"/>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3.项目验收。</w:t>
      </w:r>
      <w:r>
        <w:rPr>
          <w:rFonts w:hint="eastAsia" w:ascii="Times New Roman" w:hAnsi="Times New Roman" w:eastAsia="仿宋_GB2312" w:cs="Times New Roman"/>
          <w:sz w:val="32"/>
          <w:szCs w:val="32"/>
          <w:lang w:val="en-US" w:eastAsia="zh-CN"/>
        </w:rPr>
        <w:t>承担主体在生产环节完成后，应及时提出申报并提交完整真实的申报资料，区农业农村局、区供销社组织相关专业部门进行检查验收、绩效评估。</w:t>
      </w:r>
    </w:p>
    <w:p>
      <w:pPr>
        <w:keepNext w:val="0"/>
        <w:keepLines w:val="0"/>
        <w:pageBreakBefore w:val="0"/>
        <w:widowControl w:val="0"/>
        <w:kinsoku/>
        <w:wordWrap/>
        <w:overflowPunct/>
        <w:topLinePunct w:val="0"/>
        <w:autoSpaceDE/>
        <w:autoSpaceDN/>
        <w:bidi w:val="0"/>
        <w:adjustRightInd/>
        <w:snapToGrid/>
        <w:spacing w:line="554" w:lineRule="exact"/>
        <w:ind w:firstLine="645"/>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（1）所需材料。验收申请报告；申请人（组织）的身份证明（营业执照）复印件；机械化作业补助申请表；农业生产服务合同复印件等；服务作业量情况表、项目实施有关照片及相关佐证资料。</w:t>
      </w:r>
    </w:p>
    <w:p>
      <w:pPr>
        <w:keepNext w:val="0"/>
        <w:keepLines w:val="0"/>
        <w:pageBreakBefore w:val="0"/>
        <w:widowControl w:val="0"/>
        <w:kinsoku/>
        <w:wordWrap/>
        <w:overflowPunct/>
        <w:topLinePunct w:val="0"/>
        <w:autoSpaceDE/>
        <w:autoSpaceDN/>
        <w:bidi w:val="0"/>
        <w:adjustRightInd/>
        <w:snapToGrid/>
        <w:spacing w:line="554" w:lineRule="exact"/>
        <w:ind w:firstLine="645"/>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（2）验收组织。承担主体自主申请，由区农业农村局和区供销社组织有关部门验收。</w:t>
      </w:r>
    </w:p>
    <w:p>
      <w:pPr>
        <w:keepNext w:val="0"/>
        <w:keepLines w:val="0"/>
        <w:pageBreakBefore w:val="0"/>
        <w:widowControl w:val="0"/>
        <w:kinsoku/>
        <w:wordWrap/>
        <w:overflowPunct/>
        <w:topLinePunct w:val="0"/>
        <w:autoSpaceDE/>
        <w:autoSpaceDN/>
        <w:bidi w:val="0"/>
        <w:adjustRightInd/>
        <w:snapToGrid/>
        <w:spacing w:line="554" w:lineRule="exact"/>
        <w:ind w:firstLine="645"/>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（3）项目验收结果在政府网站等公共媒体和项目所在的乡镇、村公示公开。</w:t>
      </w:r>
    </w:p>
    <w:p>
      <w:pPr>
        <w:keepNext w:val="0"/>
        <w:keepLines w:val="0"/>
        <w:pageBreakBefore w:val="0"/>
        <w:widowControl w:val="0"/>
        <w:kinsoku/>
        <w:wordWrap/>
        <w:overflowPunct/>
        <w:topLinePunct w:val="0"/>
        <w:autoSpaceDE/>
        <w:autoSpaceDN/>
        <w:bidi w:val="0"/>
        <w:adjustRightInd/>
        <w:snapToGrid/>
        <w:spacing w:line="554" w:lineRule="exact"/>
        <w:ind w:firstLine="645"/>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4.兑付补助。</w:t>
      </w:r>
      <w:r>
        <w:rPr>
          <w:rFonts w:hint="eastAsia" w:ascii="Times New Roman" w:hAnsi="Times New Roman" w:eastAsia="仿宋_GB2312" w:cs="Times New Roman"/>
          <w:sz w:val="32"/>
          <w:szCs w:val="32"/>
          <w:lang w:val="en-US" w:eastAsia="zh-CN"/>
        </w:rPr>
        <w:t>项目验收合格后，对验收合格的服务主体及其拟补助面积在政府网站等公共媒体和项目所在的乡镇、村进行公示，确保财政资金补助情况及时公开，全面接受社会监督。验收结束后，汇总有关资料，公示无异议后，兑付补助资金。</w:t>
      </w:r>
    </w:p>
    <w:p>
      <w:pPr>
        <w:keepNext w:val="0"/>
        <w:keepLines w:val="0"/>
        <w:pageBreakBefore w:val="0"/>
        <w:widowControl w:val="0"/>
        <w:kinsoku/>
        <w:wordWrap/>
        <w:overflowPunct/>
        <w:topLinePunct w:val="0"/>
        <w:autoSpaceDE/>
        <w:autoSpaceDN/>
        <w:bidi w:val="0"/>
        <w:adjustRightInd/>
        <w:snapToGrid/>
        <w:spacing w:line="554" w:lineRule="exact"/>
        <w:ind w:firstLine="645"/>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（1）补助方式。</w:t>
      </w:r>
      <w:r>
        <w:rPr>
          <w:rFonts w:hint="eastAsia" w:ascii="Times New Roman" w:hAnsi="Times New Roman" w:eastAsia="仿宋_GB2312" w:cs="Times New Roman"/>
          <w:sz w:val="32"/>
          <w:szCs w:val="32"/>
          <w:lang w:val="en-US" w:eastAsia="zh-CN"/>
        </w:rPr>
        <w:t>按照先服务后补助原则，根据服务合同实际完成作业量对服务主体进行补助。承担主体按服务合同实际完成的作业量（不包括对区外提供服务的作业量）。</w:t>
      </w:r>
    </w:p>
    <w:p>
      <w:pPr>
        <w:keepNext w:val="0"/>
        <w:keepLines w:val="0"/>
        <w:pageBreakBefore w:val="0"/>
        <w:widowControl w:val="0"/>
        <w:kinsoku/>
        <w:wordWrap/>
        <w:overflowPunct/>
        <w:topLinePunct w:val="0"/>
        <w:autoSpaceDE/>
        <w:autoSpaceDN/>
        <w:bidi w:val="0"/>
        <w:adjustRightInd/>
        <w:snapToGrid/>
        <w:spacing w:line="554" w:lineRule="exact"/>
        <w:ind w:firstLine="645"/>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（2）拨付时间。</w:t>
      </w:r>
      <w:r>
        <w:rPr>
          <w:rFonts w:hint="eastAsia" w:ascii="Times New Roman" w:hAnsi="Times New Roman" w:eastAsia="仿宋_GB2312" w:cs="Times New Roman"/>
          <w:sz w:val="32"/>
          <w:szCs w:val="32"/>
          <w:lang w:val="en-US" w:eastAsia="zh-CN"/>
        </w:rPr>
        <w:t>采取集中申报审核、集中拨付的方法，在10-11月份申报审核，12月份集中拨付补助资金。</w:t>
      </w:r>
    </w:p>
    <w:p>
      <w:pPr>
        <w:keepNext w:val="0"/>
        <w:keepLines w:val="0"/>
        <w:pageBreakBefore w:val="0"/>
        <w:widowControl w:val="0"/>
        <w:kinsoku/>
        <w:wordWrap/>
        <w:overflowPunct/>
        <w:topLinePunct w:val="0"/>
        <w:autoSpaceDE/>
        <w:autoSpaceDN/>
        <w:bidi w:val="0"/>
        <w:adjustRightInd/>
        <w:snapToGrid/>
        <w:spacing w:line="554" w:lineRule="exact"/>
        <w:ind w:firstLine="645"/>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（3）拨付要求。</w:t>
      </w:r>
      <w:r>
        <w:rPr>
          <w:rFonts w:hint="eastAsia" w:ascii="Times New Roman" w:hAnsi="Times New Roman" w:eastAsia="仿宋_GB2312" w:cs="Times New Roman"/>
          <w:sz w:val="32"/>
          <w:szCs w:val="32"/>
          <w:lang w:val="en-US" w:eastAsia="zh-CN"/>
        </w:rPr>
        <w:t>承担主体在服务合同完成后，由服务对象出具满意度意见并签字确认；承担主体按照项目安排，将经服务对象签字确认的服务合同、资金结算表、资金使用计划报区农业农村局，统一汇总审核无误后拨付资金。</w:t>
      </w:r>
    </w:p>
    <w:p>
      <w:pPr>
        <w:keepNext w:val="0"/>
        <w:keepLines w:val="0"/>
        <w:pageBreakBefore w:val="0"/>
        <w:widowControl w:val="0"/>
        <w:kinsoku/>
        <w:wordWrap/>
        <w:overflowPunct/>
        <w:topLinePunct w:val="0"/>
        <w:autoSpaceDE/>
        <w:autoSpaceDN/>
        <w:bidi w:val="0"/>
        <w:adjustRightInd/>
        <w:snapToGrid/>
        <w:spacing w:line="554" w:lineRule="exact"/>
        <w:ind w:firstLine="645"/>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5.绩效评价。</w:t>
      </w:r>
      <w:r>
        <w:rPr>
          <w:rFonts w:hint="eastAsia" w:ascii="Times New Roman" w:hAnsi="Times New Roman" w:eastAsia="仿宋_GB2312" w:cs="Times New Roman"/>
          <w:sz w:val="32"/>
          <w:szCs w:val="32"/>
          <w:lang w:val="en-US" w:eastAsia="zh-CN"/>
        </w:rPr>
        <w:t>项目实施过程中及完成后，及时总结典型模式和成功经验、存在的问题及改进措施等，形成绩效评价报告，报告内容要包括实施的耕地面积、作物类型、项目流程、市场服务价格、财政补助标准和补助规模等内容。</w:t>
      </w:r>
    </w:p>
    <w:p>
      <w:pPr>
        <w:keepNext w:val="0"/>
        <w:keepLines w:val="0"/>
        <w:pageBreakBefore w:val="0"/>
        <w:widowControl w:val="0"/>
        <w:kinsoku/>
        <w:wordWrap/>
        <w:overflowPunct/>
        <w:topLinePunct w:val="0"/>
        <w:autoSpaceDE/>
        <w:autoSpaceDN/>
        <w:bidi w:val="0"/>
        <w:adjustRightInd/>
        <w:snapToGrid/>
        <w:spacing w:line="554" w:lineRule="exact"/>
        <w:ind w:firstLine="645"/>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五、相关要求</w:t>
      </w:r>
    </w:p>
    <w:p>
      <w:pPr>
        <w:keepNext w:val="0"/>
        <w:keepLines w:val="0"/>
        <w:pageBreakBefore w:val="0"/>
        <w:widowControl w:val="0"/>
        <w:kinsoku/>
        <w:wordWrap/>
        <w:overflowPunct/>
        <w:topLinePunct w:val="0"/>
        <w:autoSpaceDE/>
        <w:autoSpaceDN/>
        <w:bidi w:val="0"/>
        <w:adjustRightInd/>
        <w:snapToGrid/>
        <w:spacing w:line="554" w:lineRule="exact"/>
        <w:ind w:firstLine="645"/>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服务主体必须与服务农民签订服务合同。按照先服务后补助方式，根据服务合同实际作业量对服务主体进行补助，其中服务小农户数量必须占补助资金或面积的60%以上（小农户为土地经营规模不超过当地户均承包地面积10倍的农业经营户）。</w:t>
      </w:r>
    </w:p>
    <w:p>
      <w:pPr>
        <w:keepNext w:val="0"/>
        <w:keepLines w:val="0"/>
        <w:pageBreakBefore w:val="0"/>
        <w:widowControl w:val="0"/>
        <w:kinsoku/>
        <w:wordWrap/>
        <w:overflowPunct/>
        <w:topLinePunct w:val="0"/>
        <w:autoSpaceDE/>
        <w:autoSpaceDN/>
        <w:bidi w:val="0"/>
        <w:adjustRightInd/>
        <w:snapToGrid/>
        <w:spacing w:line="554" w:lineRule="exact"/>
        <w:ind w:firstLine="645"/>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为提高服务主体农业生产社会化服务能力，在进行农业生产托管服务过程中，服务主体不得将承担的项目任务再行转包，对其自营土地的作业不得纳入补助范围。服务主体之间不得通过相互提供交叉作业服务获取补助资金。</w:t>
      </w:r>
    </w:p>
    <w:p>
      <w:pPr>
        <w:keepNext w:val="0"/>
        <w:keepLines w:val="0"/>
        <w:pageBreakBefore w:val="0"/>
        <w:widowControl w:val="0"/>
        <w:kinsoku/>
        <w:wordWrap/>
        <w:overflowPunct/>
        <w:topLinePunct w:val="0"/>
        <w:autoSpaceDE/>
        <w:autoSpaceDN/>
        <w:bidi w:val="0"/>
        <w:adjustRightInd/>
        <w:snapToGrid/>
        <w:spacing w:line="554" w:lineRule="exact"/>
        <w:ind w:firstLine="645"/>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（三）承担作业服务的农机设备，作业面积以北斗监测平台导出数据为有效数值。</w:t>
      </w:r>
    </w:p>
    <w:p>
      <w:pPr>
        <w:keepNext w:val="0"/>
        <w:keepLines w:val="0"/>
        <w:pageBreakBefore w:val="0"/>
        <w:widowControl w:val="0"/>
        <w:kinsoku/>
        <w:wordWrap/>
        <w:overflowPunct/>
        <w:topLinePunct w:val="0"/>
        <w:autoSpaceDE/>
        <w:autoSpaceDN/>
        <w:bidi w:val="0"/>
        <w:adjustRightInd/>
        <w:snapToGrid/>
        <w:spacing w:line="554" w:lineRule="exact"/>
        <w:ind w:firstLine="645"/>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六、保障措施</w:t>
      </w:r>
    </w:p>
    <w:p>
      <w:pPr>
        <w:keepNext w:val="0"/>
        <w:keepLines w:val="0"/>
        <w:pageBreakBefore w:val="0"/>
        <w:widowControl w:val="0"/>
        <w:kinsoku/>
        <w:wordWrap/>
        <w:overflowPunct/>
        <w:topLinePunct w:val="0"/>
        <w:autoSpaceDE/>
        <w:autoSpaceDN/>
        <w:bidi w:val="0"/>
        <w:adjustRightInd/>
        <w:snapToGrid/>
        <w:spacing w:line="554" w:lineRule="exact"/>
        <w:ind w:firstLine="645"/>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val="en-US" w:eastAsia="zh-CN"/>
        </w:rPr>
        <w:t>（一）加强组织领导。</w:t>
      </w:r>
      <w:r>
        <w:rPr>
          <w:rFonts w:hint="eastAsia" w:ascii="Times New Roman" w:hAnsi="Times New Roman" w:eastAsia="仿宋_GB2312" w:cs="Times New Roman"/>
          <w:sz w:val="32"/>
          <w:szCs w:val="32"/>
          <w:lang w:val="en-US" w:eastAsia="zh-CN"/>
        </w:rPr>
        <w:t>区农业农村局、区供销社等部门联合成立项目专班，牵头组织做好项目实施工作，并保障必要的工作经费。</w:t>
      </w:r>
    </w:p>
    <w:p>
      <w:pPr>
        <w:keepNext w:val="0"/>
        <w:keepLines w:val="0"/>
        <w:pageBreakBefore w:val="0"/>
        <w:widowControl w:val="0"/>
        <w:kinsoku/>
        <w:wordWrap/>
        <w:overflowPunct/>
        <w:topLinePunct w:val="0"/>
        <w:autoSpaceDE/>
        <w:autoSpaceDN/>
        <w:bidi w:val="0"/>
        <w:adjustRightInd/>
        <w:snapToGrid/>
        <w:spacing w:line="554" w:lineRule="exact"/>
        <w:ind w:firstLine="645"/>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val="en-US" w:eastAsia="zh-CN"/>
        </w:rPr>
        <w:t>（二）加强宣传培训。</w:t>
      </w:r>
      <w:r>
        <w:rPr>
          <w:rFonts w:hint="eastAsia" w:ascii="Times New Roman" w:hAnsi="Times New Roman" w:eastAsia="仿宋_GB2312" w:cs="Times New Roman"/>
          <w:sz w:val="32"/>
          <w:szCs w:val="32"/>
          <w:lang w:val="en-US" w:eastAsia="zh-CN"/>
        </w:rPr>
        <w:t>要加大宣传力度，充分利用黑板报、宣传栏、电视、电台、网络等各类新闻媒体，多种形式和渠道，加强农业生产社会化服务政策宣传，让农民和各类社会化服务组织熟知政策内容，提高政策的普及率和知晓率。</w:t>
      </w:r>
    </w:p>
    <w:p>
      <w:pPr>
        <w:keepNext w:val="0"/>
        <w:keepLines w:val="0"/>
        <w:pageBreakBefore w:val="0"/>
        <w:widowControl w:val="0"/>
        <w:kinsoku/>
        <w:wordWrap/>
        <w:overflowPunct/>
        <w:topLinePunct w:val="0"/>
        <w:autoSpaceDE/>
        <w:autoSpaceDN/>
        <w:bidi w:val="0"/>
        <w:adjustRightInd/>
        <w:snapToGrid/>
        <w:spacing w:line="554" w:lineRule="exact"/>
        <w:ind w:firstLine="645"/>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val="en-US" w:eastAsia="zh-CN"/>
        </w:rPr>
        <w:t>（三）加强业务指导。</w:t>
      </w:r>
      <w:r>
        <w:rPr>
          <w:rFonts w:hint="eastAsia" w:ascii="Times New Roman" w:hAnsi="Times New Roman" w:eastAsia="仿宋_GB2312" w:cs="Times New Roman"/>
          <w:sz w:val="32"/>
          <w:szCs w:val="32"/>
          <w:lang w:val="en-US" w:eastAsia="zh-CN"/>
        </w:rPr>
        <w:t>各相关部门要认真做好各项服务工作，加强对承担主体技术服务与指导。要对作业面积进行严格审核把关，落实公开公示制度，实行“谁核实、谁签字、谁负责”责任追查机制，公示时间不能少于5天，确保项目实施落地见效。</w:t>
      </w:r>
    </w:p>
    <w:p>
      <w:pPr>
        <w:keepNext w:val="0"/>
        <w:keepLines w:val="0"/>
        <w:pageBreakBefore w:val="0"/>
        <w:widowControl w:val="0"/>
        <w:kinsoku/>
        <w:wordWrap/>
        <w:overflowPunct/>
        <w:topLinePunct w:val="0"/>
        <w:autoSpaceDE/>
        <w:autoSpaceDN/>
        <w:bidi w:val="0"/>
        <w:adjustRightInd/>
        <w:snapToGrid/>
        <w:spacing w:line="554" w:lineRule="exact"/>
        <w:ind w:firstLine="645"/>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val="en-US" w:eastAsia="zh-CN"/>
        </w:rPr>
        <w:t>（四）加强质量监管。</w:t>
      </w:r>
      <w:r>
        <w:rPr>
          <w:rFonts w:hint="eastAsia" w:ascii="Times New Roman" w:hAnsi="Times New Roman" w:eastAsia="仿宋_GB2312" w:cs="Times New Roman"/>
          <w:sz w:val="32"/>
          <w:szCs w:val="32"/>
          <w:lang w:val="en-US" w:eastAsia="zh-CN"/>
        </w:rPr>
        <w:t>区农业农村局利用现代信息技术手段强化项目管理，以北斗监测平台监测数据作为作业补助面积核定、补贴资金发放等的重要依据。加强服务质量监督，促进服务主体将粮油等主要作物大面积单产提升技术等落到实处。加强服务价格监测和服务合同监管，引导服务主体规范服务行为，保障服务双方的合法权益。</w:t>
      </w:r>
    </w:p>
    <w:p>
      <w:pPr>
        <w:keepNext w:val="0"/>
        <w:keepLines w:val="0"/>
        <w:pageBreakBefore w:val="0"/>
        <w:widowControl w:val="0"/>
        <w:kinsoku/>
        <w:wordWrap/>
        <w:overflowPunct/>
        <w:topLinePunct w:val="0"/>
        <w:autoSpaceDE/>
        <w:autoSpaceDN/>
        <w:bidi w:val="0"/>
        <w:adjustRightInd/>
        <w:snapToGrid/>
        <w:spacing w:line="554" w:lineRule="exact"/>
        <w:ind w:firstLine="645"/>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val="en-US" w:eastAsia="zh-CN"/>
        </w:rPr>
        <w:t>（五）加强资金监管。</w:t>
      </w:r>
      <w:r>
        <w:rPr>
          <w:rFonts w:hint="eastAsia" w:ascii="Times New Roman" w:hAnsi="Times New Roman" w:eastAsia="仿宋_GB2312" w:cs="Times New Roman"/>
          <w:sz w:val="32"/>
          <w:szCs w:val="32"/>
          <w:lang w:val="en-US" w:eastAsia="zh-CN"/>
        </w:rPr>
        <w:t>区财政局会同区农业农村局切实加强资金监管，及时拨付财政补助资金，掌握工作进展和资金使用情况，防止财政补助资金“跑、冒、滴、漏”，对于违规挪用、套取、骗取补助资金的行为要坚决依法依规予以查处，确保资金安全高效。补助资金使用不得出现以下情形：</w:t>
      </w:r>
    </w:p>
    <w:p>
      <w:pPr>
        <w:keepNext w:val="0"/>
        <w:keepLines w:val="0"/>
        <w:pageBreakBefore w:val="0"/>
        <w:widowControl w:val="0"/>
        <w:kinsoku/>
        <w:wordWrap/>
        <w:overflowPunct/>
        <w:topLinePunct w:val="0"/>
        <w:autoSpaceDE/>
        <w:autoSpaceDN/>
        <w:bidi w:val="0"/>
        <w:adjustRightInd/>
        <w:snapToGrid/>
        <w:spacing w:line="554" w:lineRule="exact"/>
        <w:ind w:firstLine="645"/>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1.中央财政农业经营主体能力提升资金（农业社会化服务支出方向）不得用于兴建楼堂馆所、弥补预算支出缺口等支出。</w:t>
      </w:r>
    </w:p>
    <w:p>
      <w:pPr>
        <w:keepNext w:val="0"/>
        <w:keepLines w:val="0"/>
        <w:pageBreakBefore w:val="0"/>
        <w:widowControl w:val="0"/>
        <w:kinsoku/>
        <w:wordWrap/>
        <w:overflowPunct/>
        <w:topLinePunct w:val="0"/>
        <w:autoSpaceDE/>
        <w:autoSpaceDN/>
        <w:bidi w:val="0"/>
        <w:adjustRightInd/>
        <w:snapToGrid/>
        <w:spacing w:line="554" w:lineRule="exact"/>
        <w:ind w:firstLine="645"/>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2.不得用于列支农业农村部门工作经费、项目支出、培训经费等。</w:t>
      </w:r>
    </w:p>
    <w:p>
      <w:pPr>
        <w:keepNext w:val="0"/>
        <w:keepLines w:val="0"/>
        <w:pageBreakBefore w:val="0"/>
        <w:widowControl w:val="0"/>
        <w:kinsoku/>
        <w:wordWrap/>
        <w:overflowPunct/>
        <w:topLinePunct w:val="0"/>
        <w:autoSpaceDE/>
        <w:autoSpaceDN/>
        <w:bidi w:val="0"/>
        <w:adjustRightInd/>
        <w:snapToGrid/>
        <w:spacing w:line="554" w:lineRule="exact"/>
        <w:ind w:firstLine="645"/>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3.坚决防止以拨代支、截留套取、挤占挪用等问题，可因地制宜探索采取提级发放等方式，由省级或市级财政部门直接兑付到补贴对象账户，保障补贴资金及时、足额兑付。</w:t>
      </w:r>
    </w:p>
    <w:p>
      <w:pPr>
        <w:keepNext w:val="0"/>
        <w:keepLines w:val="0"/>
        <w:pageBreakBefore w:val="0"/>
        <w:widowControl w:val="0"/>
        <w:kinsoku/>
        <w:wordWrap/>
        <w:overflowPunct/>
        <w:topLinePunct w:val="0"/>
        <w:autoSpaceDE/>
        <w:autoSpaceDN/>
        <w:bidi w:val="0"/>
        <w:adjustRightInd/>
        <w:snapToGrid/>
        <w:spacing w:line="554" w:lineRule="exact"/>
        <w:ind w:firstLine="645"/>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4.服务主体不得将承担的项目任务再行转包，对其自营土地的作业不得纳入补助范围。</w:t>
      </w:r>
    </w:p>
    <w:p>
      <w:pPr>
        <w:keepNext w:val="0"/>
        <w:keepLines w:val="0"/>
        <w:pageBreakBefore w:val="0"/>
        <w:widowControl w:val="0"/>
        <w:kinsoku/>
        <w:wordWrap/>
        <w:overflowPunct/>
        <w:topLinePunct w:val="0"/>
        <w:autoSpaceDE/>
        <w:autoSpaceDN/>
        <w:bidi w:val="0"/>
        <w:adjustRightInd/>
        <w:snapToGrid/>
        <w:spacing w:line="554" w:lineRule="exact"/>
        <w:ind w:firstLine="645"/>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5.服务主体之间不得通过相互提供交叉作业服务获取补助资金。</w:t>
      </w:r>
    </w:p>
    <w:p>
      <w:pPr>
        <w:keepNext w:val="0"/>
        <w:keepLines w:val="0"/>
        <w:pageBreakBefore w:val="0"/>
        <w:widowControl w:val="0"/>
        <w:kinsoku/>
        <w:wordWrap/>
        <w:overflowPunct/>
        <w:topLinePunct w:val="0"/>
        <w:autoSpaceDE/>
        <w:autoSpaceDN/>
        <w:bidi w:val="0"/>
        <w:adjustRightInd/>
        <w:snapToGrid/>
        <w:spacing w:line="554" w:lineRule="exact"/>
        <w:ind w:firstLine="645"/>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6.不得受理以中介机构名义直接代理申报的资金项目，不得将财政补助资金用于支付中介费用。</w:t>
      </w:r>
    </w:p>
    <w:p>
      <w:pPr>
        <w:keepNext w:val="0"/>
        <w:keepLines w:val="0"/>
        <w:pageBreakBefore w:val="0"/>
        <w:widowControl w:val="0"/>
        <w:kinsoku/>
        <w:wordWrap/>
        <w:overflowPunct/>
        <w:topLinePunct w:val="0"/>
        <w:autoSpaceDE/>
        <w:autoSpaceDN/>
        <w:bidi w:val="0"/>
        <w:adjustRightInd/>
        <w:snapToGrid/>
        <w:spacing w:line="554" w:lineRule="exact"/>
        <w:ind w:firstLine="645"/>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val="en-US" w:eastAsia="zh-CN"/>
        </w:rPr>
        <w:t>（六）建立名录库。</w:t>
      </w:r>
      <w:r>
        <w:rPr>
          <w:rFonts w:hint="eastAsia" w:ascii="Times New Roman" w:hAnsi="Times New Roman" w:eastAsia="仿宋_GB2312" w:cs="Times New Roman"/>
          <w:sz w:val="32"/>
          <w:szCs w:val="32"/>
          <w:lang w:val="en-US" w:eastAsia="zh-CN"/>
        </w:rPr>
        <w:t>承担项目的服务主体必须纳入服务主体名录库管理，做好信息录入和动态更新等工作，并及时报省农业农村厅备案。区级主管部门要跟踪服务主体的服务过程和服务质量，建立服务主体“黑名单”制度，对弄虚作假、骗补套补、转包分包、质量不达标、农民投诉多的服务主体，一律清出名录库，纳入“黑名单”，连续五年不得承担中央财政资金支持的农业社会化服务项目。将承担项目的农民合作社和家庭农场作为重点主体分别纳入农业农村部重点监测农民合作社名录库和全国家庭农场“一码通”服务系统。</w:t>
      </w:r>
    </w:p>
    <w:p>
      <w:pPr>
        <w:keepNext w:val="0"/>
        <w:keepLines w:val="0"/>
        <w:pageBreakBefore w:val="0"/>
        <w:widowControl w:val="0"/>
        <w:kinsoku/>
        <w:wordWrap/>
        <w:overflowPunct/>
        <w:topLinePunct w:val="0"/>
        <w:autoSpaceDE/>
        <w:autoSpaceDN/>
        <w:bidi w:val="0"/>
        <w:adjustRightInd/>
        <w:snapToGrid/>
        <w:spacing w:line="554" w:lineRule="exact"/>
        <w:ind w:firstLine="645"/>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4"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附件：1.江夏区农业生产社会化服务项目专班人员名单</w:t>
      </w:r>
    </w:p>
    <w:p>
      <w:pPr>
        <w:keepNext w:val="0"/>
        <w:keepLines w:val="0"/>
        <w:pageBreakBefore w:val="0"/>
        <w:widowControl w:val="0"/>
        <w:kinsoku/>
        <w:wordWrap/>
        <w:overflowPunct/>
        <w:topLinePunct w:val="0"/>
        <w:autoSpaceDE/>
        <w:autoSpaceDN/>
        <w:bidi w:val="0"/>
        <w:adjustRightInd/>
        <w:snapToGrid/>
        <w:spacing w:line="554" w:lineRule="exact"/>
        <w:ind w:firstLine="1600" w:firstLineChars="5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2.江夏区2025年农业生产社会化服务作业合同</w:t>
      </w:r>
    </w:p>
    <w:p>
      <w:pPr>
        <w:keepNext w:val="0"/>
        <w:keepLines w:val="0"/>
        <w:pageBreakBefore w:val="0"/>
        <w:widowControl w:val="0"/>
        <w:kinsoku/>
        <w:wordWrap/>
        <w:overflowPunct/>
        <w:topLinePunct w:val="0"/>
        <w:autoSpaceDE/>
        <w:autoSpaceDN/>
        <w:bidi w:val="0"/>
        <w:adjustRightInd/>
        <w:snapToGrid/>
        <w:spacing w:line="554" w:lineRule="exact"/>
        <w:ind w:firstLine="1600" w:firstLineChars="5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3.江夏区</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lang w:val="en-US" w:eastAsia="zh-CN"/>
        </w:rPr>
        <w:t>街农业生产社会化服务情况登记表</w:t>
      </w:r>
    </w:p>
    <w:p>
      <w:pPr>
        <w:keepNext w:val="0"/>
        <w:keepLines w:val="0"/>
        <w:pageBreakBefore w:val="0"/>
        <w:widowControl w:val="0"/>
        <w:kinsoku/>
        <w:wordWrap/>
        <w:overflowPunct/>
        <w:topLinePunct w:val="0"/>
        <w:autoSpaceDE/>
        <w:autoSpaceDN/>
        <w:bidi w:val="0"/>
        <w:adjustRightInd/>
        <w:snapToGrid/>
        <w:spacing w:line="554" w:lineRule="exact"/>
        <w:ind w:firstLine="1600" w:firstLineChars="5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4.江夏区农业生产社会化服务对象承诺书</w:t>
      </w:r>
    </w:p>
    <w:p>
      <w:pPr>
        <w:keepNext w:val="0"/>
        <w:keepLines w:val="0"/>
        <w:pageBreakBefore w:val="0"/>
        <w:widowControl w:val="0"/>
        <w:kinsoku/>
        <w:wordWrap/>
        <w:overflowPunct/>
        <w:topLinePunct w:val="0"/>
        <w:autoSpaceDE/>
        <w:autoSpaceDN/>
        <w:bidi w:val="0"/>
        <w:adjustRightInd/>
        <w:snapToGrid/>
        <w:spacing w:line="554" w:lineRule="exact"/>
        <w:ind w:left="1916" w:leftChars="760" w:hanging="320" w:hangingChars="1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5-1.江夏区</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lang w:val="en-US" w:eastAsia="zh-CN"/>
        </w:rPr>
        <w:t>街农业生产社会化服务补贴资金申请表</w:t>
      </w:r>
    </w:p>
    <w:p>
      <w:pPr>
        <w:keepNext w:val="0"/>
        <w:keepLines w:val="0"/>
        <w:pageBreakBefore w:val="0"/>
        <w:widowControl w:val="0"/>
        <w:kinsoku/>
        <w:wordWrap/>
        <w:overflowPunct/>
        <w:topLinePunct w:val="0"/>
        <w:autoSpaceDE/>
        <w:autoSpaceDN/>
        <w:bidi w:val="0"/>
        <w:adjustRightInd/>
        <w:snapToGrid/>
        <w:spacing w:line="554" w:lineRule="exact"/>
        <w:ind w:left="1916" w:leftChars="760" w:hanging="320" w:hangingChars="1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5-2.江夏区</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lang w:val="en-US" w:eastAsia="zh-CN"/>
        </w:rPr>
        <w:t>街农业生产社会化服务农机作业面积确认表</w:t>
      </w:r>
    </w:p>
    <w:p>
      <w:pPr>
        <w:keepNext w:val="0"/>
        <w:keepLines w:val="0"/>
        <w:pageBreakBefore w:val="0"/>
        <w:widowControl w:val="0"/>
        <w:kinsoku/>
        <w:wordWrap/>
        <w:overflowPunct/>
        <w:topLinePunct w:val="0"/>
        <w:autoSpaceDE/>
        <w:autoSpaceDN/>
        <w:bidi w:val="0"/>
        <w:adjustRightInd/>
        <w:snapToGrid/>
        <w:spacing w:line="554" w:lineRule="exact"/>
        <w:ind w:firstLine="1600" w:firstLineChars="5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6-1.江夏区农业生产社会化服务作业补助资金结算表</w:t>
      </w:r>
    </w:p>
    <w:p>
      <w:pPr>
        <w:keepNext w:val="0"/>
        <w:keepLines w:val="0"/>
        <w:pageBreakBefore w:val="0"/>
        <w:widowControl w:val="0"/>
        <w:kinsoku/>
        <w:wordWrap/>
        <w:overflowPunct/>
        <w:topLinePunct w:val="0"/>
        <w:autoSpaceDE/>
        <w:autoSpaceDN/>
        <w:bidi w:val="0"/>
        <w:adjustRightInd/>
        <w:snapToGrid/>
        <w:spacing w:line="554" w:lineRule="exact"/>
        <w:ind w:firstLine="1600" w:firstLineChars="500"/>
        <w:jc w:val="both"/>
        <w:textAlignment w:val="auto"/>
        <w:rPr>
          <w:rFonts w:hint="default" w:ascii="Times New Roman" w:hAnsi="Times New Roman" w:eastAsia="仿宋_GB2312" w:cs="Times New Roman"/>
          <w:spacing w:val="-6"/>
          <w:sz w:val="32"/>
          <w:szCs w:val="32"/>
          <w:lang w:val="en-US" w:eastAsia="zh-CN"/>
        </w:rPr>
      </w:pPr>
      <w:r>
        <w:rPr>
          <w:rFonts w:hint="eastAsia" w:ascii="Times New Roman" w:hAnsi="Times New Roman" w:eastAsia="仿宋_GB2312" w:cs="Times New Roman"/>
          <w:sz w:val="32"/>
          <w:szCs w:val="32"/>
          <w:lang w:val="en-US" w:eastAsia="zh-CN"/>
        </w:rPr>
        <w:t>6-2.</w:t>
      </w:r>
      <w:r>
        <w:rPr>
          <w:rFonts w:hint="eastAsia" w:ascii="Times New Roman" w:hAnsi="Times New Roman" w:eastAsia="仿宋_GB2312" w:cs="Times New Roman"/>
          <w:spacing w:val="-6"/>
          <w:sz w:val="32"/>
          <w:szCs w:val="32"/>
          <w:lang w:val="en-US" w:eastAsia="zh-CN"/>
        </w:rPr>
        <w:t>2025年江夏区农业生产社会化服务项目作业合同</w:t>
      </w:r>
    </w:p>
    <w:p>
      <w:pPr>
        <w:keepNext w:val="0"/>
        <w:keepLines w:val="0"/>
        <w:pageBreakBefore w:val="0"/>
        <w:widowControl w:val="0"/>
        <w:kinsoku/>
        <w:wordWrap/>
        <w:overflowPunct/>
        <w:topLinePunct w:val="0"/>
        <w:autoSpaceDE/>
        <w:autoSpaceDN/>
        <w:bidi w:val="0"/>
        <w:adjustRightInd/>
        <w:snapToGrid/>
        <w:spacing w:line="554" w:lineRule="exact"/>
        <w:jc w:val="center"/>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4" w:lineRule="exact"/>
        <w:ind w:firstLine="645"/>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江夏区农业农村局</w:t>
      </w:r>
    </w:p>
    <w:p>
      <w:pPr>
        <w:keepNext w:val="0"/>
        <w:keepLines w:val="0"/>
        <w:pageBreakBefore w:val="0"/>
        <w:widowControl w:val="0"/>
        <w:kinsoku/>
        <w:wordWrap/>
        <w:overflowPunct/>
        <w:topLinePunct w:val="0"/>
        <w:autoSpaceDE/>
        <w:autoSpaceDN/>
        <w:bidi w:val="0"/>
        <w:adjustRightInd/>
        <w:snapToGrid/>
        <w:spacing w:line="554" w:lineRule="exact"/>
        <w:ind w:firstLine="645"/>
        <w:textAlignment w:val="auto"/>
        <w:rPr>
          <w:rFonts w:hint="eastAsia" w:ascii="Times New Roman" w:hAnsi="Times New Roman" w:eastAsia="仿宋_GB2312" w:cs="Times New Roman"/>
          <w:sz w:val="32"/>
          <w:szCs w:val="32"/>
          <w:lang w:val="en-US" w:eastAsia="zh-CN"/>
        </w:rPr>
        <w:sectPr>
          <w:footerReference r:id="rId3" w:type="default"/>
          <w:pgSz w:w="11906" w:h="16838"/>
          <w:pgMar w:top="2098" w:right="1474" w:bottom="1984" w:left="1587" w:header="851" w:footer="992" w:gutter="0"/>
          <w:pgNumType w:fmt="numberInDash"/>
          <w:cols w:space="0" w:num="1"/>
          <w:docGrid w:linePitch="286" w:charSpace="0"/>
        </w:sectPr>
      </w:pPr>
      <w:r>
        <w:rPr>
          <w:rFonts w:hint="eastAsia" w:ascii="Times New Roman" w:hAnsi="Times New Roman" w:eastAsia="仿宋_GB2312" w:cs="Times New Roman"/>
          <w:sz w:val="32"/>
          <w:szCs w:val="32"/>
          <w:lang w:val="en-US" w:eastAsia="zh-CN"/>
        </w:rPr>
        <w:t xml:space="preserve">                               2025年9月26</w:t>
      </w:r>
      <w:bookmarkStart w:id="11" w:name="_GoBack"/>
      <w:bookmarkEnd w:id="11"/>
      <w:r>
        <w:rPr>
          <w:rFonts w:hint="eastAsia" w:ascii="Times New Roman" w:hAnsi="Times New Roman" w:eastAsia="仿宋_GB2312" w:cs="Times New Roman"/>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江夏区农业生产社会化服务项目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专班人员名单</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组    长：段善斌  区农业农村局党组书记、局长</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责任组长：李  祥  区农业农村局党组成员、区农业技术</w:t>
      </w:r>
    </w:p>
    <w:p>
      <w:pPr>
        <w:keepNext w:val="0"/>
        <w:keepLines w:val="0"/>
        <w:pageBreakBefore w:val="0"/>
        <w:widowControl w:val="0"/>
        <w:kinsoku/>
        <w:wordWrap/>
        <w:overflowPunct/>
        <w:topLinePunct w:val="0"/>
        <w:autoSpaceDE/>
        <w:autoSpaceDN/>
        <w:bidi w:val="0"/>
        <w:adjustRightInd/>
        <w:snapToGrid/>
        <w:spacing w:line="600" w:lineRule="exact"/>
        <w:ind w:firstLine="3539" w:firstLineChars="1106"/>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推广中心主任</w:t>
      </w:r>
    </w:p>
    <w:p>
      <w:pPr>
        <w:keepNext w:val="0"/>
        <w:keepLines w:val="0"/>
        <w:pageBreakBefore w:val="0"/>
        <w:widowControl w:val="0"/>
        <w:kinsoku/>
        <w:wordWrap/>
        <w:overflowPunct/>
        <w:topLinePunct w:val="0"/>
        <w:autoSpaceDE/>
        <w:autoSpaceDN/>
        <w:bidi w:val="0"/>
        <w:adjustRightInd/>
        <w:snapToGrid/>
        <w:spacing w:line="600" w:lineRule="exact"/>
        <w:ind w:left="2234" w:leftChars="1064" w:firstLine="12" w:firstLineChars="4"/>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田  园  区供销社党委委员、理事会副主任、商</w:t>
      </w:r>
    </w:p>
    <w:p>
      <w:pPr>
        <w:keepNext w:val="0"/>
        <w:keepLines w:val="0"/>
        <w:pageBreakBefore w:val="0"/>
        <w:widowControl w:val="0"/>
        <w:kinsoku/>
        <w:wordWrap/>
        <w:overflowPunct/>
        <w:topLinePunct w:val="0"/>
        <w:autoSpaceDE/>
        <w:autoSpaceDN/>
        <w:bidi w:val="0"/>
        <w:adjustRightInd/>
        <w:snapToGrid/>
        <w:spacing w:line="600" w:lineRule="exact"/>
        <w:ind w:left="2234" w:leftChars="1064" w:firstLine="1283" w:firstLineChars="401"/>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贸集团总经理</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成    员：韩怡峰  区农业农村局种养业科</w:t>
      </w:r>
    </w:p>
    <w:p>
      <w:pPr>
        <w:keepNext w:val="0"/>
        <w:keepLines w:val="0"/>
        <w:pageBreakBefore w:val="0"/>
        <w:widowControl w:val="0"/>
        <w:kinsoku/>
        <w:wordWrap/>
        <w:overflowPunct/>
        <w:topLinePunct w:val="0"/>
        <w:autoSpaceDE/>
        <w:autoSpaceDN/>
        <w:bidi w:val="0"/>
        <w:adjustRightInd/>
        <w:snapToGrid/>
        <w:spacing w:line="600" w:lineRule="exact"/>
        <w:ind w:firstLine="2262" w:firstLineChars="707"/>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段晓红  区农业农村局财务科</w:t>
      </w:r>
    </w:p>
    <w:p>
      <w:pPr>
        <w:keepNext w:val="0"/>
        <w:keepLines w:val="0"/>
        <w:pageBreakBefore w:val="0"/>
        <w:widowControl w:val="0"/>
        <w:kinsoku/>
        <w:wordWrap/>
        <w:overflowPunct/>
        <w:topLinePunct w:val="0"/>
        <w:autoSpaceDE/>
        <w:autoSpaceDN/>
        <w:bidi w:val="0"/>
        <w:adjustRightInd/>
        <w:snapToGrid/>
        <w:spacing w:line="600" w:lineRule="exact"/>
        <w:ind w:firstLine="2262" w:firstLineChars="707"/>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柯贤佳  区农业农村局纪检监察室</w:t>
      </w:r>
    </w:p>
    <w:p>
      <w:pPr>
        <w:keepNext w:val="0"/>
        <w:keepLines w:val="0"/>
        <w:pageBreakBefore w:val="0"/>
        <w:widowControl w:val="0"/>
        <w:kinsoku/>
        <w:wordWrap/>
        <w:overflowPunct/>
        <w:topLinePunct w:val="0"/>
        <w:autoSpaceDE/>
        <w:autoSpaceDN/>
        <w:bidi w:val="0"/>
        <w:adjustRightInd/>
        <w:snapToGrid/>
        <w:spacing w:line="600" w:lineRule="exact"/>
        <w:ind w:firstLine="2262" w:firstLineChars="707"/>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李征兵  区农业农村局项目科</w:t>
      </w:r>
    </w:p>
    <w:p>
      <w:pPr>
        <w:keepNext w:val="0"/>
        <w:keepLines w:val="0"/>
        <w:pageBreakBefore w:val="0"/>
        <w:widowControl w:val="0"/>
        <w:kinsoku/>
        <w:wordWrap/>
        <w:overflowPunct/>
        <w:topLinePunct w:val="0"/>
        <w:autoSpaceDE/>
        <w:autoSpaceDN/>
        <w:bidi w:val="0"/>
        <w:adjustRightInd/>
        <w:snapToGrid/>
        <w:spacing w:line="600" w:lineRule="exact"/>
        <w:ind w:firstLine="2262" w:firstLineChars="707"/>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湛维成  区农业农村局种养业科</w:t>
      </w:r>
    </w:p>
    <w:p>
      <w:pPr>
        <w:keepNext w:val="0"/>
        <w:keepLines w:val="0"/>
        <w:pageBreakBefore w:val="0"/>
        <w:widowControl w:val="0"/>
        <w:kinsoku/>
        <w:wordWrap/>
        <w:overflowPunct/>
        <w:topLinePunct w:val="0"/>
        <w:autoSpaceDE/>
        <w:autoSpaceDN/>
        <w:bidi w:val="0"/>
        <w:adjustRightInd/>
        <w:snapToGrid/>
        <w:spacing w:line="600" w:lineRule="exact"/>
        <w:ind w:firstLine="2262" w:firstLineChars="707"/>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杨  欢  区供销社合作指导科</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Times New Roman" w:hAnsi="Times New Roman" w:eastAsia="仿宋_GB2312" w:cs="Times New Roman"/>
          <w:sz w:val="32"/>
          <w:szCs w:val="32"/>
          <w:lang w:val="en-US" w:eastAsia="zh-CN"/>
        </w:rPr>
        <w:sectPr>
          <w:pgSz w:w="11906" w:h="16838"/>
          <w:pgMar w:top="2098" w:right="1474" w:bottom="1984" w:left="1587" w:header="851" w:footer="992" w:gutter="0"/>
          <w:pgNumType w:fmt="numberInDash"/>
          <w:cols w:space="0" w:num="1"/>
          <w:docGrid w:linePitch="286" w:charSpace="0"/>
        </w:sect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附件2</w:t>
      </w:r>
    </w:p>
    <w:p>
      <w:pPr>
        <w:pStyle w:val="6"/>
        <w:keepNext w:val="0"/>
        <w:keepLines w:val="0"/>
        <w:pageBreakBefore w:val="0"/>
        <w:kinsoku/>
        <w:wordWrap/>
        <w:overflowPunct/>
        <w:topLinePunct w:val="0"/>
        <w:autoSpaceDE/>
        <w:autoSpaceDN/>
        <w:bidi w:val="0"/>
        <w:adjustRightInd/>
        <w:snapToGrid/>
        <w:spacing w:before="0" w:beforeAutospacing="0" w:after="0" w:afterAutospacing="0" w:line="60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江夏区2025年农业生产社会化服务作业合同</w:t>
      </w:r>
    </w:p>
    <w:p>
      <w:pPr>
        <w:pStyle w:val="6"/>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sz w:val="32"/>
          <w:szCs w:val="32"/>
        </w:rPr>
      </w:pPr>
    </w:p>
    <w:p>
      <w:pPr>
        <w:pStyle w:val="6"/>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ascii="仿宋_GB2312" w:hAnsi="仿宋_GB2312" w:eastAsia="仿宋_GB2312" w:cs="仿宋_GB2312"/>
          <w:sz w:val="32"/>
          <w:szCs w:val="32"/>
          <w:u w:val="single"/>
        </w:rPr>
      </w:pPr>
      <w:r>
        <w:rPr>
          <w:rFonts w:hint="eastAsia" w:ascii="Times New Roman" w:hAnsi="Times New Roman" w:eastAsia="仿宋_GB2312" w:cs="Times New Roman"/>
          <w:kern w:val="2"/>
          <w:sz w:val="32"/>
          <w:szCs w:val="32"/>
          <w:lang w:val="en-US" w:eastAsia="zh-CN" w:bidi="ar-SA"/>
        </w:rPr>
        <w:t>甲  方（农村集体经济组织、专业化农业服务组织、服务型农民合作社）：</w:t>
      </w:r>
      <w:r>
        <w:rPr>
          <w:rFonts w:hint="eastAsia" w:ascii="仿宋_GB2312" w:hAnsi="仿宋_GB2312" w:eastAsia="仿宋_GB2312" w:cs="仿宋_GB2312"/>
          <w:sz w:val="32"/>
          <w:szCs w:val="32"/>
          <w:u w:val="single"/>
        </w:rPr>
        <w:t xml:space="preserve">                                         </w:t>
      </w:r>
    </w:p>
    <w:p>
      <w:pPr>
        <w:pStyle w:val="6"/>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ascii="仿宋_GB2312" w:hAnsi="仿宋_GB2312" w:eastAsia="仿宋_GB2312" w:cs="仿宋_GB2312"/>
          <w:sz w:val="32"/>
          <w:szCs w:val="32"/>
          <w:u w:val="single"/>
        </w:rPr>
      </w:pPr>
      <w:r>
        <w:rPr>
          <w:rFonts w:hint="eastAsia" w:ascii="Times New Roman" w:hAnsi="Times New Roman" w:eastAsia="仿宋_GB2312" w:cs="Times New Roman"/>
          <w:kern w:val="2"/>
          <w:sz w:val="32"/>
          <w:szCs w:val="32"/>
          <w:lang w:val="en-US" w:eastAsia="zh-CN" w:bidi="ar-SA"/>
        </w:rPr>
        <w:t>乙  方（农户、家庭农场）：</w:t>
      </w:r>
      <w:r>
        <w:rPr>
          <w:rFonts w:hint="eastAsia" w:ascii="仿宋_GB2312" w:hAnsi="仿宋_GB2312" w:eastAsia="仿宋_GB2312" w:cs="仿宋_GB2312"/>
          <w:sz w:val="32"/>
          <w:szCs w:val="32"/>
          <w:u w:val="single"/>
        </w:rPr>
        <w:t xml:space="preserve">                           </w:t>
      </w:r>
    </w:p>
    <w:p>
      <w:pPr>
        <w:pStyle w:val="6"/>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ascii="仿宋_GB2312" w:hAnsi="仿宋_GB2312" w:eastAsia="仿宋_GB2312" w:cs="仿宋_GB2312"/>
          <w:sz w:val="32"/>
          <w:szCs w:val="32"/>
        </w:rPr>
      </w:pPr>
      <w:r>
        <w:rPr>
          <w:rFonts w:hint="eastAsia" w:ascii="Times New Roman" w:hAnsi="Times New Roman" w:eastAsia="仿宋_GB2312" w:cs="Times New Roman"/>
          <w:kern w:val="2"/>
          <w:sz w:val="32"/>
          <w:szCs w:val="32"/>
          <w:lang w:val="en-US" w:eastAsia="zh-CN" w:bidi="ar-SA"/>
        </w:rPr>
        <w:t>见证方（作业地村委会）：</w:t>
      </w:r>
      <w:r>
        <w:rPr>
          <w:rFonts w:hint="eastAsia" w:ascii="仿宋_GB2312" w:hAnsi="仿宋_GB2312" w:eastAsia="仿宋_GB2312" w:cs="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经协商，在平等互利、保证双方权益的基础上，甲方为乙方提供粮食生产社会化服务。双方签订如下条款：</w:t>
      </w:r>
    </w:p>
    <w:p>
      <w:pPr>
        <w:pStyle w:val="6"/>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一、作业内容</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kern w:val="2"/>
          <w:sz w:val="32"/>
          <w:szCs w:val="32"/>
          <w:lang w:val="en-US" w:eastAsia="zh-CN" w:bidi="ar-SA"/>
        </w:rPr>
        <w:t>1.</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日至</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日，甲方向乙方</w:t>
      </w:r>
      <w:r>
        <w:rPr>
          <w:rFonts w:hint="eastAsia" w:ascii="仿宋_GB2312" w:hAnsi="仿宋_GB2312" w:eastAsia="仿宋_GB2312" w:cs="仿宋_GB2312"/>
          <w:sz w:val="32"/>
          <w:szCs w:val="32"/>
          <w:u w:val="single"/>
        </w:rPr>
        <w:t xml:space="preserve">      </w:t>
      </w:r>
      <w:r>
        <w:rPr>
          <w:rFonts w:hint="eastAsia" w:ascii="Times New Roman" w:hAnsi="Times New Roman" w:eastAsia="仿宋_GB2312" w:cs="Times New Roman"/>
          <w:sz w:val="32"/>
          <w:szCs w:val="32"/>
          <w:lang w:val="en-US" w:eastAsia="zh-CN"/>
        </w:rPr>
        <w:t>（作物）提供下列农业生产托管服务：</w:t>
      </w:r>
    </w:p>
    <w:tbl>
      <w:tblPr>
        <w:tblStyle w:val="11"/>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0"/>
        <w:gridCol w:w="1410"/>
        <w:gridCol w:w="6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640"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48" w:lineRule="exact"/>
              <w:jc w:val="center"/>
              <w:textAlignment w:val="auto"/>
              <w:rPr>
                <w:rFonts w:hint="eastAsia" w:ascii="黑体" w:hAnsi="黑体" w:eastAsia="黑体" w:cs="黑体"/>
                <w:kern w:val="0"/>
                <w:sz w:val="28"/>
                <w:szCs w:val="28"/>
              </w:rPr>
            </w:pPr>
            <w:r>
              <w:rPr>
                <w:rFonts w:hint="eastAsia" w:ascii="黑体" w:hAnsi="黑体" w:eastAsia="黑体" w:cs="黑体"/>
                <w:kern w:val="0"/>
                <w:sz w:val="28"/>
                <w:szCs w:val="28"/>
              </w:rPr>
              <w:t>序号</w:t>
            </w:r>
          </w:p>
        </w:tc>
        <w:tc>
          <w:tcPr>
            <w:tcW w:w="1410"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48" w:lineRule="exact"/>
              <w:jc w:val="center"/>
              <w:textAlignment w:val="auto"/>
              <w:rPr>
                <w:rFonts w:hint="eastAsia" w:ascii="黑体" w:hAnsi="黑体" w:eastAsia="黑体" w:cs="黑体"/>
                <w:kern w:val="0"/>
                <w:sz w:val="28"/>
                <w:szCs w:val="28"/>
              </w:rPr>
            </w:pPr>
            <w:r>
              <w:rPr>
                <w:rFonts w:hint="eastAsia" w:ascii="黑体" w:hAnsi="黑体" w:eastAsia="黑体" w:cs="黑体"/>
                <w:kern w:val="0"/>
                <w:sz w:val="28"/>
                <w:szCs w:val="28"/>
              </w:rPr>
              <w:t>托管田块详细地点</w:t>
            </w:r>
          </w:p>
        </w:tc>
        <w:tc>
          <w:tcPr>
            <w:tcW w:w="6857"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48" w:lineRule="exact"/>
              <w:ind w:firstLine="413"/>
              <w:jc w:val="center"/>
              <w:textAlignment w:val="auto"/>
              <w:rPr>
                <w:rFonts w:hint="eastAsia" w:ascii="黑体" w:hAnsi="黑体" w:eastAsia="黑体" w:cs="黑体"/>
                <w:kern w:val="0"/>
                <w:sz w:val="28"/>
                <w:szCs w:val="28"/>
              </w:rPr>
            </w:pPr>
            <w:r>
              <w:rPr>
                <w:rFonts w:hint="eastAsia" w:ascii="黑体" w:hAnsi="黑体" w:eastAsia="黑体" w:cs="黑体"/>
                <w:kern w:val="0"/>
                <w:sz w:val="28"/>
                <w:szCs w:val="28"/>
              </w:rPr>
              <w:t>服务环节明细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640" w:type="dxa"/>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snapToGrid/>
              <w:spacing w:line="348" w:lineRule="exact"/>
              <w:jc w:val="left"/>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c>
          <w:tcPr>
            <w:tcW w:w="1410" w:type="dxa"/>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snapToGrid/>
              <w:spacing w:line="348" w:lineRule="exact"/>
              <w:jc w:val="left"/>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c>
          <w:tcPr>
            <w:tcW w:w="6857" w:type="dxa"/>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snapToGrid/>
              <w:spacing w:line="508" w:lineRule="exact"/>
              <w:jc w:val="left"/>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机播（机插秧）</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亩，单价</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元/亩，金额</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 xml:space="preserve">  元；</w:t>
            </w:r>
          </w:p>
          <w:p>
            <w:pPr>
              <w:keepNext w:val="0"/>
              <w:keepLines w:val="0"/>
              <w:pageBreakBefore w:val="0"/>
              <w:widowControl/>
              <w:kinsoku/>
              <w:wordWrap/>
              <w:overflowPunct/>
              <w:topLinePunct w:val="0"/>
              <w:autoSpaceDE/>
              <w:autoSpaceDN/>
              <w:bidi w:val="0"/>
              <w:adjustRightInd/>
              <w:snapToGrid/>
              <w:spacing w:line="508" w:lineRule="exact"/>
              <w:jc w:val="left"/>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机播（机插秧）</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亩，单价</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元/亩，金额</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 xml:space="preserve">  元；</w:t>
            </w:r>
          </w:p>
          <w:p>
            <w:pPr>
              <w:keepNext w:val="0"/>
              <w:keepLines w:val="0"/>
              <w:pageBreakBefore w:val="0"/>
              <w:widowControl/>
              <w:kinsoku/>
              <w:wordWrap/>
              <w:overflowPunct/>
              <w:topLinePunct w:val="0"/>
              <w:autoSpaceDE/>
              <w:autoSpaceDN/>
              <w:bidi w:val="0"/>
              <w:adjustRightInd/>
              <w:snapToGrid/>
              <w:spacing w:line="508" w:lineRule="exact"/>
              <w:jc w:val="left"/>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粮食烘干</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吨，单价</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元/吨，金额</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 xml:space="preserve">  元。</w:t>
            </w:r>
          </w:p>
          <w:p>
            <w:pPr>
              <w:keepNext w:val="0"/>
              <w:keepLines w:val="0"/>
              <w:pageBreakBefore w:val="0"/>
              <w:widowControl/>
              <w:kinsoku/>
              <w:wordWrap/>
              <w:overflowPunct/>
              <w:topLinePunct w:val="0"/>
              <w:autoSpaceDE/>
              <w:autoSpaceDN/>
              <w:bidi w:val="0"/>
              <w:adjustRightInd/>
              <w:snapToGrid/>
              <w:spacing w:line="508" w:lineRule="exact"/>
              <w:jc w:val="left"/>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合计金额（大写）：</w:t>
            </w:r>
          </w:p>
          <w:p>
            <w:pPr>
              <w:keepNext w:val="0"/>
              <w:keepLines w:val="0"/>
              <w:pageBreakBefore w:val="0"/>
              <w:widowControl/>
              <w:kinsoku/>
              <w:wordWrap/>
              <w:overflowPunct/>
              <w:topLinePunct w:val="0"/>
              <w:autoSpaceDE/>
              <w:autoSpaceDN/>
              <w:bidi w:val="0"/>
              <w:adjustRightInd/>
              <w:snapToGrid/>
              <w:spacing w:line="508" w:lineRule="exact"/>
              <w:ind w:firstLine="840" w:firstLineChars="3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万  仟  佰  拾  元  角  分（￥：          ）</w:t>
            </w:r>
          </w:p>
          <w:p>
            <w:pPr>
              <w:keepNext w:val="0"/>
              <w:keepLines w:val="0"/>
              <w:pageBreakBefore w:val="0"/>
              <w:widowControl/>
              <w:kinsoku/>
              <w:wordWrap/>
              <w:overflowPunct/>
              <w:topLinePunct w:val="0"/>
              <w:autoSpaceDE/>
              <w:autoSpaceDN/>
              <w:bidi w:val="0"/>
              <w:adjustRightInd/>
              <w:snapToGrid/>
              <w:spacing w:line="508" w:lineRule="exact"/>
              <w:textAlignment w:val="auto"/>
              <w:rPr>
                <w:rFonts w:ascii="仿宋_GB2312" w:hAnsi="仿宋_GB2312" w:eastAsia="仿宋_GB2312" w:cs="仿宋_GB2312"/>
                <w:kern w:val="0"/>
                <w:sz w:val="28"/>
                <w:szCs w:val="28"/>
              </w:rPr>
            </w:pPr>
            <w:r>
              <w:rPr>
                <w:rFonts w:hint="eastAsia" w:ascii="Times New Roman" w:hAnsi="Times New Roman" w:eastAsia="仿宋_GB2312" w:cs="Times New Roman"/>
                <w:sz w:val="28"/>
                <w:szCs w:val="28"/>
                <w:lang w:val="en-US" w:eastAsia="zh-CN"/>
              </w:rPr>
              <w:t>备注：作业服务费按不高于年度作业服务指导价执行。</w:t>
            </w:r>
          </w:p>
        </w:tc>
      </w:tr>
    </w:tbl>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注：有多个地块的，本表可另列清单作补充。</w:t>
      </w:r>
    </w:p>
    <w:p>
      <w:pPr>
        <w:pStyle w:val="6"/>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二、作业费标准及结算方式</w:t>
      </w:r>
    </w:p>
    <w:p>
      <w:pPr>
        <w:pStyle w:val="6"/>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ascii="仿宋_GB2312" w:hAnsi="仿宋_GB2312" w:eastAsia="仿宋_GB2312" w:cs="仿宋_GB2312"/>
          <w:sz w:val="32"/>
          <w:szCs w:val="32"/>
        </w:rPr>
      </w:pPr>
      <w:r>
        <w:rPr>
          <w:rFonts w:hint="eastAsia" w:ascii="Times New Roman" w:hAnsi="Times New Roman" w:eastAsia="仿宋_GB2312" w:cs="Times New Roman"/>
          <w:kern w:val="2"/>
          <w:sz w:val="32"/>
          <w:szCs w:val="32"/>
          <w:lang w:val="en-US" w:eastAsia="zh-CN" w:bidi="ar-SA"/>
        </w:rPr>
        <w:t>2.双方商定结算方式：</w:t>
      </w:r>
      <w:r>
        <w:rPr>
          <w:rFonts w:hint="eastAsia" w:ascii="仿宋_GB2312" w:hAnsi="仿宋_GB2312" w:eastAsia="仿宋_GB2312" w:cs="仿宋_GB2312"/>
          <w:sz w:val="32"/>
          <w:szCs w:val="32"/>
          <w:u w:val="single"/>
        </w:rPr>
        <w:t xml:space="preserve">  据实结算 </w:t>
      </w:r>
      <w:r>
        <w:rPr>
          <w:rFonts w:hint="eastAsia" w:ascii="仿宋_GB2312" w:hAnsi="仿宋_GB2312" w:eastAsia="仿宋_GB2312" w:cs="仿宋_GB2312"/>
          <w:sz w:val="32"/>
          <w:szCs w:val="32"/>
        </w:rPr>
        <w:t>；</w:t>
      </w:r>
    </w:p>
    <w:p>
      <w:pPr>
        <w:pStyle w:val="6"/>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三、双方的权利和义务</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3.甲方要按合同要求准时到乙方指定的作业地点开展作业服务，按照操作规程作业，确保安全生产。甲方应按照农艺要求保证作业质量，作业质量应当符合国家或地方标准要求，或由双方协商确定作业标准。</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仿宋_GB2312" w:hAnsi="仿宋_GB2312" w:eastAsia="仿宋_GB2312" w:cs="仿宋_GB2312"/>
          <w:sz w:val="32"/>
          <w:szCs w:val="32"/>
        </w:rPr>
      </w:pPr>
      <w:r>
        <w:rPr>
          <w:rFonts w:hint="eastAsia" w:ascii="Times New Roman" w:hAnsi="Times New Roman" w:eastAsia="仿宋_GB2312" w:cs="Times New Roman"/>
          <w:sz w:val="32"/>
          <w:szCs w:val="32"/>
          <w:lang w:val="en-US" w:eastAsia="zh-CN"/>
        </w:rPr>
        <w:t>4.为了保证甲方顺利开展作业，乙方应为甲方提供如下便利条件：如签订合同时没有商定具体作业时间，乙方应在作业时间确定后，提前</w:t>
      </w:r>
      <w:r>
        <w:rPr>
          <w:rFonts w:hint="eastAsia" w:ascii="仿宋_GB2312" w:hAnsi="仿宋_GB2312" w:eastAsia="仿宋_GB2312" w:cs="仿宋_GB2312"/>
          <w:sz w:val="32"/>
          <w:szCs w:val="32"/>
          <w:u w:val="single"/>
        </w:rPr>
        <w:t xml:space="preserve">    </w:t>
      </w:r>
      <w:r>
        <w:rPr>
          <w:rFonts w:hint="eastAsia" w:ascii="Times New Roman" w:hAnsi="Times New Roman" w:eastAsia="仿宋_GB2312" w:cs="Times New Roman"/>
          <w:sz w:val="32"/>
          <w:szCs w:val="32"/>
          <w:lang w:val="en-US" w:eastAsia="zh-CN"/>
        </w:rPr>
        <w:t>天通知甲方。</w:t>
      </w:r>
    </w:p>
    <w:p>
      <w:pPr>
        <w:pStyle w:val="6"/>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四、违约责任</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5.任何一方违约所造成的损失，均由违约方负责赔偿。</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仿宋_GB2312" w:hAnsi="仿宋_GB2312" w:eastAsia="仿宋_GB2312" w:cs="仿宋_GB2312"/>
          <w:sz w:val="32"/>
          <w:szCs w:val="32"/>
        </w:rPr>
      </w:pPr>
      <w:r>
        <w:rPr>
          <w:rFonts w:hint="eastAsia" w:ascii="Times New Roman" w:hAnsi="Times New Roman" w:eastAsia="仿宋_GB2312" w:cs="Times New Roman"/>
          <w:sz w:val="32"/>
          <w:szCs w:val="32"/>
          <w:lang w:val="en-US" w:eastAsia="zh-CN"/>
        </w:rPr>
        <w:t>6.如果一方需要变更或终止作业合同的，应在作业初始时间前15天（其中机插45天）通知对方，并征得对方同意后方可变更或终止作业合同。给对方造成直接经济损失的，提出方应赔偿损失。商定赔偿违约金为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7.因天气等不可抗力或者其他意外事件使得本合同无法履行的，可以解除本合同，双方不承担违约责任。</w:t>
      </w:r>
    </w:p>
    <w:p>
      <w:pPr>
        <w:pStyle w:val="6"/>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五、其他事宜</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8.未尽事宜，甲、乙双方经协调一致可另签订补充协议，其法律效力等同本合同。</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9.本合同一式三份，经甲、乙双方签字（盖章）后生效。甲方、乙方和见证方各执一份。</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甲方（盖章）：               乙方（盖章）：      </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见证方（作业地村委会）（盖章）：</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年   月   日</w:t>
      </w:r>
    </w:p>
    <w:p>
      <w:pPr>
        <w:keepNext w:val="0"/>
        <w:keepLines w:val="0"/>
        <w:pageBreakBefore w:val="0"/>
        <w:kinsoku/>
        <w:wordWrap/>
        <w:overflowPunct w:val="0"/>
        <w:topLinePunct w:val="0"/>
        <w:autoSpaceDE/>
        <w:autoSpaceDN/>
        <w:bidi w:val="0"/>
        <w:adjustRightInd/>
        <w:snapToGrid/>
        <w:spacing w:line="574" w:lineRule="exact"/>
        <w:jc w:val="center"/>
        <w:textAlignment w:val="center"/>
        <w:rPr>
          <w:rFonts w:ascii="仿宋_GB2312" w:hAnsi="仿宋_GB2312" w:eastAsia="仿宋_GB2312" w:cs="仿宋_GB2312"/>
          <w:sz w:val="32"/>
          <w:szCs w:val="32"/>
        </w:rPr>
      </w:pPr>
    </w:p>
    <w:p>
      <w:pPr>
        <w:keepNext w:val="0"/>
        <w:keepLines w:val="0"/>
        <w:pageBreakBefore w:val="0"/>
        <w:kinsoku/>
        <w:wordWrap/>
        <w:overflowPunct w:val="0"/>
        <w:topLinePunct w:val="0"/>
        <w:autoSpaceDE/>
        <w:autoSpaceDN/>
        <w:bidi w:val="0"/>
        <w:adjustRightInd/>
        <w:snapToGrid/>
        <w:spacing w:line="574" w:lineRule="exact"/>
        <w:jc w:val="center"/>
        <w:textAlignment w:val="center"/>
        <w:rPr>
          <w:rFonts w:ascii="仿宋_GB2312" w:hAnsi="仿宋_GB2312" w:eastAsia="仿宋_GB2312" w:cs="仿宋_GB2312"/>
          <w:kern w:val="0"/>
          <w:sz w:val="32"/>
          <w:szCs w:val="32"/>
        </w:rPr>
        <w:sectPr>
          <w:pgSz w:w="11906" w:h="16838"/>
          <w:pgMar w:top="2098" w:right="1474" w:bottom="1984" w:left="1587" w:header="851" w:footer="992" w:gutter="0"/>
          <w:pgNumType w:fmt="numberInDash"/>
          <w:cols w:space="0" w:num="1"/>
          <w:docGrid w:linePitch="286" w:charSpace="0"/>
        </w:sectPr>
      </w:pPr>
    </w:p>
    <w:p>
      <w:pPr>
        <w:keepNext w:val="0"/>
        <w:keepLines w:val="0"/>
        <w:pageBreakBefore w:val="0"/>
        <w:widowControl w:val="0"/>
        <w:kinsoku/>
        <w:wordWrap/>
        <w:overflowPunct w:val="0"/>
        <w:topLinePunct w:val="0"/>
        <w:autoSpaceDE/>
        <w:autoSpaceDN/>
        <w:bidi w:val="0"/>
        <w:adjustRightInd/>
        <w:snapToGrid/>
        <w:spacing w:line="554" w:lineRule="exact"/>
        <w:jc w:val="center"/>
        <w:textAlignment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kern w:val="0"/>
          <w:sz w:val="40"/>
          <w:szCs w:val="40"/>
        </w:rPr>
        <w:t>农业社会化服务标准指引</w:t>
      </w:r>
    </w:p>
    <w:tbl>
      <w:tblPr>
        <w:tblStyle w:val="11"/>
        <w:tblW w:w="15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26"/>
        <w:gridCol w:w="958"/>
        <w:gridCol w:w="1710"/>
        <w:gridCol w:w="3780"/>
        <w:gridCol w:w="7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Header/>
          <w:jc w:val="center"/>
        </w:trPr>
        <w:tc>
          <w:tcPr>
            <w:tcW w:w="1726"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val="0"/>
              <w:spacing w:line="288" w:lineRule="exact"/>
              <w:jc w:val="center"/>
              <w:textAlignment w:val="center"/>
              <w:rPr>
                <w:rFonts w:hint="eastAsia" w:ascii="黑体" w:hAnsi="黑体" w:eastAsia="黑体" w:cs="黑体"/>
                <w:bCs/>
                <w:sz w:val="24"/>
                <w:szCs w:val="24"/>
              </w:rPr>
            </w:pPr>
            <w:r>
              <w:rPr>
                <w:rFonts w:hint="eastAsia" w:ascii="黑体" w:hAnsi="黑体" w:eastAsia="黑体" w:cs="黑体"/>
                <w:bCs/>
                <w:kern w:val="0"/>
                <w:sz w:val="24"/>
                <w:szCs w:val="24"/>
              </w:rPr>
              <w:t>托管服务事项</w:t>
            </w:r>
          </w:p>
        </w:tc>
        <w:tc>
          <w:tcPr>
            <w:tcW w:w="2668" w:type="dxa"/>
            <w:gridSpan w:val="2"/>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val="0"/>
              <w:spacing w:line="288" w:lineRule="exact"/>
              <w:jc w:val="center"/>
              <w:textAlignment w:val="center"/>
              <w:rPr>
                <w:rFonts w:hint="eastAsia" w:ascii="黑体" w:hAnsi="黑体" w:eastAsia="黑体" w:cs="黑体"/>
                <w:bCs/>
                <w:sz w:val="24"/>
                <w:szCs w:val="24"/>
              </w:rPr>
            </w:pPr>
            <w:r>
              <w:rPr>
                <w:rFonts w:hint="eastAsia" w:ascii="黑体" w:hAnsi="黑体" w:eastAsia="黑体" w:cs="黑体"/>
                <w:bCs/>
                <w:kern w:val="0"/>
                <w:sz w:val="24"/>
                <w:szCs w:val="24"/>
              </w:rPr>
              <w:t>具体内容</w:t>
            </w:r>
          </w:p>
        </w:tc>
        <w:tc>
          <w:tcPr>
            <w:tcW w:w="378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val="0"/>
              <w:spacing w:line="288" w:lineRule="exact"/>
              <w:jc w:val="center"/>
              <w:textAlignment w:val="center"/>
              <w:rPr>
                <w:rFonts w:hint="eastAsia" w:ascii="黑体" w:hAnsi="黑体" w:eastAsia="黑体" w:cs="黑体"/>
                <w:bCs/>
                <w:sz w:val="24"/>
                <w:szCs w:val="24"/>
              </w:rPr>
            </w:pPr>
            <w:r>
              <w:rPr>
                <w:rFonts w:hint="eastAsia" w:ascii="黑体" w:hAnsi="黑体" w:eastAsia="黑体" w:cs="黑体"/>
                <w:bCs/>
                <w:kern w:val="0"/>
                <w:sz w:val="24"/>
                <w:szCs w:val="24"/>
              </w:rPr>
              <w:t>约定标准（由甲乙双方协商约定）</w:t>
            </w:r>
          </w:p>
        </w:tc>
        <w:tc>
          <w:tcPr>
            <w:tcW w:w="7346"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val="0"/>
              <w:spacing w:line="288" w:lineRule="exact"/>
              <w:jc w:val="center"/>
              <w:textAlignment w:val="center"/>
              <w:rPr>
                <w:rFonts w:hint="eastAsia" w:ascii="黑体" w:hAnsi="黑体" w:eastAsia="黑体" w:cs="黑体"/>
                <w:bCs/>
                <w:sz w:val="24"/>
                <w:szCs w:val="24"/>
              </w:rPr>
            </w:pPr>
            <w:r>
              <w:rPr>
                <w:rFonts w:hint="eastAsia" w:ascii="黑体" w:hAnsi="黑体" w:eastAsia="黑体" w:cs="黑体"/>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72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val="0"/>
              <w:spacing w:line="288" w:lineRule="exact"/>
              <w:jc w:val="center"/>
              <w:rPr>
                <w:rFonts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shd w:val="clear" w:color="auto" w:fill="FFFFFF"/>
              </w:rPr>
              <w:sym w:font="Wingdings 2" w:char="00A3"/>
            </w:r>
            <w:r>
              <w:rPr>
                <w:rFonts w:hint="eastAsia" w:ascii="仿宋_GB2312" w:hAnsi="仿宋_GB2312" w:eastAsia="仿宋_GB2312" w:cs="仿宋_GB2312"/>
                <w:b/>
                <w:kern w:val="0"/>
                <w:sz w:val="24"/>
                <w:szCs w:val="24"/>
              </w:rPr>
              <w:t>种植</w:t>
            </w:r>
          </w:p>
        </w:tc>
        <w:tc>
          <w:tcPr>
            <w:tcW w:w="2668" w:type="dxa"/>
            <w:gridSpan w:val="2"/>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val="0"/>
              <w:spacing w:line="288"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shd w:val="clear" w:color="auto" w:fill="FFFFFF"/>
              </w:rPr>
              <w:sym w:font="Wingdings 2" w:char="0052"/>
            </w:r>
            <w:r>
              <w:rPr>
                <w:rFonts w:hint="eastAsia" w:ascii="仿宋_GB2312" w:hAnsi="仿宋_GB2312" w:eastAsia="仿宋_GB2312" w:cs="仿宋_GB2312"/>
                <w:sz w:val="24"/>
                <w:szCs w:val="24"/>
              </w:rPr>
              <w:t>种植方式</w:t>
            </w:r>
          </w:p>
        </w:tc>
        <w:tc>
          <w:tcPr>
            <w:tcW w:w="3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val="0"/>
              <w:spacing w:line="288"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播种机精量播种</w:t>
            </w:r>
          </w:p>
        </w:tc>
        <w:tc>
          <w:tcPr>
            <w:tcW w:w="73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val="0"/>
              <w:spacing w:line="288" w:lineRule="exac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按种子品类、耕作制度、地块面积、土壤特性等综合选定不同种植方式。如免耕播种、常规播种、移栽等。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72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val="0"/>
              <w:spacing w:line="288" w:lineRule="exact"/>
              <w:jc w:val="center"/>
              <w:rPr>
                <w:rFonts w:ascii="仿宋_GB2312" w:hAnsi="仿宋_GB2312" w:eastAsia="仿宋_GB2312" w:cs="仿宋_GB2312"/>
                <w:b/>
                <w:kern w:val="0"/>
                <w:sz w:val="24"/>
                <w:szCs w:val="24"/>
              </w:rPr>
            </w:pPr>
          </w:p>
        </w:tc>
        <w:tc>
          <w:tcPr>
            <w:tcW w:w="2668" w:type="dxa"/>
            <w:gridSpan w:val="2"/>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val="0"/>
              <w:spacing w:line="288"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shd w:val="clear" w:color="auto" w:fill="FFFFFF"/>
              </w:rPr>
              <w:sym w:font="Wingdings 2" w:char="0052"/>
            </w:r>
            <w:r>
              <w:rPr>
                <w:rFonts w:hint="eastAsia" w:ascii="仿宋_GB2312" w:hAnsi="仿宋_GB2312" w:eastAsia="仿宋_GB2312" w:cs="仿宋_GB2312"/>
                <w:sz w:val="24"/>
                <w:szCs w:val="24"/>
              </w:rPr>
              <w:t>种植时间范围</w:t>
            </w:r>
          </w:p>
        </w:tc>
        <w:tc>
          <w:tcPr>
            <w:tcW w:w="3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val="0"/>
              <w:spacing w:line="288"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2025年3月--2025年   月</w:t>
            </w:r>
          </w:p>
        </w:tc>
        <w:tc>
          <w:tcPr>
            <w:tcW w:w="73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val="0"/>
              <w:spacing w:line="288" w:lineRule="exact"/>
              <w:textAlignment w:val="center"/>
              <w:rPr>
                <w:rFonts w:ascii="仿宋_GB2312" w:hAnsi="仿宋_GB2312" w:eastAsia="仿宋_GB2312" w:cs="仿宋_GB2312"/>
                <w:sz w:val="24"/>
                <w:szCs w:val="24"/>
              </w:rPr>
            </w:pPr>
            <w:bookmarkStart w:id="0" w:name="hmcheck_dbe8dd7fabe245e385dc4b0d59e1d46a"/>
            <w:r>
              <w:rPr>
                <w:rFonts w:hint="eastAsia" w:ascii="仿宋_GB2312" w:hAnsi="仿宋_GB2312" w:eastAsia="仿宋_GB2312" w:cs="仿宋_GB2312"/>
                <w:kern w:val="0"/>
                <w:sz w:val="24"/>
                <w:szCs w:val="24"/>
                <w:shd w:val="clear" w:color="auto" w:fill="FFFFFF"/>
              </w:rPr>
              <w:t>根据</w:t>
            </w:r>
            <w:bookmarkEnd w:id="0"/>
            <w:r>
              <w:rPr>
                <w:rFonts w:hint="eastAsia" w:ascii="仿宋_GB2312" w:hAnsi="仿宋_GB2312" w:eastAsia="仿宋_GB2312" w:cs="仿宋_GB2312"/>
                <w:kern w:val="0"/>
                <w:sz w:val="24"/>
                <w:szCs w:val="24"/>
              </w:rPr>
              <w:t>农时，注明作业起止时间范围和进度安排。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72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val="0"/>
              <w:spacing w:line="288" w:lineRule="exact"/>
              <w:jc w:val="center"/>
              <w:rPr>
                <w:rFonts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shd w:val="clear" w:color="auto" w:fill="FFFFFF"/>
              </w:rPr>
              <w:sym w:font="Wingdings 2" w:char="00A3"/>
            </w:r>
            <w:r>
              <w:rPr>
                <w:rFonts w:hint="eastAsia" w:ascii="仿宋_GB2312" w:hAnsi="仿宋_GB2312" w:eastAsia="仿宋_GB2312" w:cs="仿宋_GB2312"/>
                <w:b/>
                <w:kern w:val="0"/>
                <w:sz w:val="24"/>
                <w:szCs w:val="24"/>
              </w:rPr>
              <w:t>种植</w:t>
            </w:r>
          </w:p>
        </w:tc>
        <w:tc>
          <w:tcPr>
            <w:tcW w:w="2668" w:type="dxa"/>
            <w:gridSpan w:val="2"/>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val="0"/>
              <w:spacing w:line="288"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shd w:val="clear" w:color="auto" w:fill="FFFFFF"/>
              </w:rPr>
              <w:sym w:font="Wingdings 2" w:char="0052"/>
            </w:r>
            <w:r>
              <w:rPr>
                <w:rFonts w:hint="eastAsia" w:ascii="仿宋_GB2312" w:hAnsi="仿宋_GB2312" w:eastAsia="仿宋_GB2312" w:cs="仿宋_GB2312"/>
                <w:sz w:val="24"/>
                <w:szCs w:val="24"/>
              </w:rPr>
              <w:t>作业要求</w:t>
            </w:r>
          </w:p>
        </w:tc>
        <w:tc>
          <w:tcPr>
            <w:tcW w:w="3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val="0"/>
              <w:spacing w:line="288"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北斗平台审核通过</w:t>
            </w:r>
          </w:p>
        </w:tc>
        <w:tc>
          <w:tcPr>
            <w:tcW w:w="73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val="0"/>
              <w:spacing w:line="288" w:lineRule="exac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列出所采用机械的作业幅宽、速度、深度、行距、株距，以及种、肥、药等农资使用量。非直播水田插秧在本环节说明。播种同时采用机械施底肥的，列出机械作业方式（如侧施肥）、幅宽、速度、深度、种肥间距等特性并注明用肥品类品牌、施用方法和施肥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72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val="0"/>
              <w:spacing w:line="288" w:lineRule="exact"/>
              <w:jc w:val="center"/>
              <w:rPr>
                <w:rFonts w:ascii="仿宋_GB2312" w:hAnsi="仿宋_GB2312" w:eastAsia="仿宋_GB2312" w:cs="仿宋_GB2312"/>
                <w:b/>
                <w:kern w:val="0"/>
                <w:sz w:val="24"/>
                <w:szCs w:val="24"/>
              </w:rPr>
            </w:pPr>
          </w:p>
        </w:tc>
        <w:tc>
          <w:tcPr>
            <w:tcW w:w="2668" w:type="dxa"/>
            <w:gridSpan w:val="2"/>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val="0"/>
              <w:spacing w:line="288"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shd w:val="clear" w:color="auto" w:fill="FFFFFF"/>
              </w:rPr>
              <w:sym w:font="Wingdings 2" w:char="0052"/>
            </w:r>
            <w:r>
              <w:rPr>
                <w:rFonts w:hint="eastAsia" w:ascii="仿宋_GB2312" w:hAnsi="仿宋_GB2312" w:eastAsia="仿宋_GB2312" w:cs="仿宋_GB2312"/>
                <w:kern w:val="0"/>
                <w:sz w:val="24"/>
                <w:szCs w:val="24"/>
              </w:rPr>
              <w:t>作业</w:t>
            </w:r>
            <w:r>
              <w:rPr>
                <w:rFonts w:hint="eastAsia" w:ascii="仿宋_GB2312" w:hAnsi="仿宋_GB2312" w:eastAsia="仿宋_GB2312" w:cs="仿宋_GB2312"/>
                <w:sz w:val="24"/>
                <w:szCs w:val="24"/>
              </w:rPr>
              <w:t>效果</w:t>
            </w:r>
          </w:p>
        </w:tc>
        <w:tc>
          <w:tcPr>
            <w:tcW w:w="3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val="0"/>
              <w:spacing w:line="288"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作物不减产</w:t>
            </w:r>
          </w:p>
        </w:tc>
        <w:tc>
          <w:tcPr>
            <w:tcW w:w="73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val="0"/>
              <w:spacing w:line="288" w:lineRule="exac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说明可达到的作业效果。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726"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val="0"/>
              <w:spacing w:line="288" w:lineRule="exact"/>
              <w:jc w:val="center"/>
              <w:rPr>
                <w:rFonts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shd w:val="clear" w:color="auto" w:fill="FFFFFF"/>
              </w:rPr>
              <w:sym w:font="Wingdings 2" w:char="00A3"/>
            </w:r>
            <w:r>
              <w:rPr>
                <w:rFonts w:hint="eastAsia" w:ascii="仿宋_GB2312" w:hAnsi="仿宋_GB2312" w:eastAsia="仿宋_GB2312" w:cs="仿宋_GB2312"/>
                <w:b/>
                <w:kern w:val="0"/>
                <w:sz w:val="24"/>
                <w:szCs w:val="24"/>
              </w:rPr>
              <w:t>田间管理</w:t>
            </w:r>
          </w:p>
        </w:tc>
        <w:tc>
          <w:tcPr>
            <w:tcW w:w="958"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val="0"/>
              <w:spacing w:line="288"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shd w:val="clear" w:color="auto" w:fill="FFFFFF"/>
              </w:rPr>
              <w:sym w:font="Wingdings 2" w:char="0052"/>
            </w:r>
            <w:r>
              <w:rPr>
                <w:rFonts w:hint="eastAsia" w:ascii="仿宋_GB2312" w:hAnsi="仿宋_GB2312" w:eastAsia="仿宋_GB2312" w:cs="仿宋_GB2312"/>
                <w:sz w:val="24"/>
                <w:szCs w:val="24"/>
              </w:rPr>
              <w:t>植保</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val="0"/>
              <w:spacing w:line="288"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shd w:val="clear" w:color="auto" w:fill="FFFFFF"/>
              </w:rPr>
              <w:sym w:font="Wingdings 2" w:char="0052"/>
            </w:r>
            <w:r>
              <w:rPr>
                <w:rFonts w:hint="eastAsia" w:ascii="仿宋_GB2312" w:hAnsi="仿宋_GB2312" w:eastAsia="仿宋_GB2312" w:cs="仿宋_GB2312"/>
                <w:sz w:val="24"/>
                <w:szCs w:val="24"/>
              </w:rPr>
              <w:t>植保作业机具</w:t>
            </w:r>
          </w:p>
        </w:tc>
        <w:tc>
          <w:tcPr>
            <w:tcW w:w="3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val="0"/>
              <w:spacing w:line="288" w:lineRule="exact"/>
              <w:jc w:val="center"/>
              <w:rPr>
                <w:rFonts w:ascii="仿宋_GB2312" w:hAnsi="仿宋_GB2312" w:eastAsia="仿宋_GB2312" w:cs="仿宋_GB2312"/>
                <w:b/>
                <w:sz w:val="24"/>
                <w:szCs w:val="24"/>
              </w:rPr>
            </w:pPr>
            <w:r>
              <w:rPr>
                <w:rFonts w:hint="eastAsia" w:ascii="仿宋_GB2312" w:hAnsi="仿宋_GB2312" w:eastAsia="仿宋_GB2312" w:cs="仿宋_GB2312"/>
                <w:bCs/>
                <w:sz w:val="24"/>
                <w:szCs w:val="24"/>
              </w:rPr>
              <w:t>无人植保飞机</w:t>
            </w:r>
          </w:p>
        </w:tc>
        <w:tc>
          <w:tcPr>
            <w:tcW w:w="73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val="0"/>
              <w:spacing w:line="288" w:lineRule="exac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列出植保方案中的作业机具，如无人机、高地</w:t>
            </w:r>
            <w:bookmarkStart w:id="1" w:name="hmcheck_7fa876e058aa419199b13d323bae3f62"/>
            <w:r>
              <w:rPr>
                <w:rFonts w:hint="eastAsia" w:ascii="仿宋_GB2312" w:hAnsi="仿宋_GB2312" w:eastAsia="仿宋_GB2312" w:cs="仿宋_GB2312"/>
                <w:kern w:val="0"/>
                <w:sz w:val="24"/>
                <w:szCs w:val="24"/>
                <w:shd w:val="clear" w:color="auto" w:fill="FFFFFF"/>
              </w:rPr>
              <w:t>隙</w:t>
            </w:r>
            <w:bookmarkEnd w:id="1"/>
            <w:r>
              <w:rPr>
                <w:rFonts w:hint="eastAsia" w:ascii="仿宋_GB2312" w:hAnsi="仿宋_GB2312" w:eastAsia="仿宋_GB2312" w:cs="仿宋_GB2312"/>
                <w:kern w:val="0"/>
                <w:sz w:val="24"/>
                <w:szCs w:val="24"/>
              </w:rPr>
              <w:t>植保机等。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726"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val="0"/>
              <w:spacing w:line="288" w:lineRule="exact"/>
              <w:jc w:val="center"/>
              <w:rPr>
                <w:rFonts w:ascii="仿宋_GB2312" w:hAnsi="仿宋_GB2312" w:eastAsia="仿宋_GB2312" w:cs="仿宋_GB2312"/>
                <w:b/>
                <w:kern w:val="0"/>
                <w:sz w:val="24"/>
                <w:szCs w:val="24"/>
              </w:rPr>
            </w:pPr>
          </w:p>
        </w:tc>
        <w:tc>
          <w:tcPr>
            <w:tcW w:w="958"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val="0"/>
              <w:spacing w:line="288" w:lineRule="exact"/>
              <w:jc w:val="center"/>
              <w:rPr>
                <w:rFonts w:ascii="仿宋_GB2312" w:hAnsi="仿宋_GB2312" w:eastAsia="仿宋_GB2312" w:cs="仿宋_GB2312"/>
                <w:sz w:val="24"/>
                <w:szCs w:val="24"/>
              </w:rPr>
            </w:pP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val="0"/>
              <w:spacing w:line="288"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shd w:val="clear" w:color="auto" w:fill="FFFFFF"/>
              </w:rPr>
              <w:sym w:font="Wingdings 2" w:char="0052"/>
            </w:r>
            <w:r>
              <w:rPr>
                <w:rFonts w:hint="eastAsia" w:ascii="仿宋_GB2312" w:hAnsi="仿宋_GB2312" w:eastAsia="仿宋_GB2312" w:cs="仿宋_GB2312"/>
                <w:sz w:val="24"/>
                <w:szCs w:val="24"/>
              </w:rPr>
              <w:t>植保作业效果</w:t>
            </w:r>
          </w:p>
        </w:tc>
        <w:tc>
          <w:tcPr>
            <w:tcW w:w="3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val="0"/>
              <w:spacing w:line="288" w:lineRule="exact"/>
              <w:jc w:val="center"/>
              <w:rPr>
                <w:rFonts w:ascii="仿宋_GB2312" w:hAnsi="仿宋_GB2312" w:eastAsia="仿宋_GB2312" w:cs="仿宋_GB2312"/>
                <w:b/>
                <w:sz w:val="24"/>
                <w:szCs w:val="24"/>
              </w:rPr>
            </w:pPr>
            <w:r>
              <w:rPr>
                <w:rFonts w:hint="eastAsia" w:ascii="仿宋_GB2312" w:hAnsi="仿宋_GB2312" w:eastAsia="仿宋_GB2312" w:cs="仿宋_GB2312"/>
                <w:sz w:val="24"/>
                <w:szCs w:val="24"/>
              </w:rPr>
              <w:t>北斗平台审核通过</w:t>
            </w:r>
          </w:p>
        </w:tc>
        <w:tc>
          <w:tcPr>
            <w:tcW w:w="73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val="0"/>
              <w:spacing w:line="288" w:lineRule="exac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说明植保作业的效果。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726"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val="0"/>
              <w:spacing w:line="288" w:lineRule="exact"/>
              <w:jc w:val="center"/>
              <w:rPr>
                <w:rFonts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shd w:val="clear" w:color="auto" w:fill="FFFFFF"/>
              </w:rPr>
              <w:sym w:font="Wingdings 2" w:char="00A3"/>
            </w:r>
            <w:r>
              <w:rPr>
                <w:rFonts w:hint="eastAsia" w:ascii="仿宋_GB2312" w:hAnsi="仿宋_GB2312" w:eastAsia="仿宋_GB2312" w:cs="仿宋_GB2312"/>
                <w:b/>
                <w:kern w:val="0"/>
                <w:sz w:val="24"/>
                <w:szCs w:val="24"/>
              </w:rPr>
              <w:t>烘干及仓储</w:t>
            </w:r>
          </w:p>
        </w:tc>
        <w:tc>
          <w:tcPr>
            <w:tcW w:w="266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val="0"/>
              <w:spacing w:line="288"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shd w:val="clear" w:color="auto" w:fill="FFFFFF"/>
              </w:rPr>
              <w:sym w:font="Wingdings 2" w:char="0052"/>
            </w:r>
            <w:r>
              <w:rPr>
                <w:rFonts w:hint="eastAsia" w:ascii="仿宋_GB2312" w:hAnsi="仿宋_GB2312" w:eastAsia="仿宋_GB2312" w:cs="仿宋_GB2312"/>
                <w:sz w:val="24"/>
                <w:szCs w:val="24"/>
              </w:rPr>
              <w:t>烘干标准及方式</w:t>
            </w:r>
          </w:p>
        </w:tc>
        <w:tc>
          <w:tcPr>
            <w:tcW w:w="3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val="0"/>
              <w:spacing w:line="288" w:lineRule="exact"/>
              <w:jc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热风干燥</w:t>
            </w:r>
          </w:p>
        </w:tc>
        <w:tc>
          <w:tcPr>
            <w:tcW w:w="73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val="0"/>
              <w:spacing w:line="288" w:lineRule="exac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依据作物用途确定烘干时间、烘干标准和烘干方式，如热风干燥、微波干燥等。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726"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val="0"/>
              <w:spacing w:line="288" w:lineRule="exact"/>
              <w:jc w:val="center"/>
              <w:rPr>
                <w:rFonts w:ascii="仿宋_GB2312" w:hAnsi="仿宋_GB2312" w:eastAsia="仿宋_GB2312" w:cs="仿宋_GB2312"/>
                <w:b/>
                <w:sz w:val="24"/>
                <w:szCs w:val="24"/>
              </w:rPr>
            </w:pPr>
          </w:p>
        </w:tc>
        <w:tc>
          <w:tcPr>
            <w:tcW w:w="266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val="0"/>
              <w:spacing w:line="288"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shd w:val="clear" w:color="auto" w:fill="FFFFFF"/>
              </w:rPr>
              <w:sym w:font="Wingdings 2" w:char="0052"/>
            </w:r>
            <w:r>
              <w:rPr>
                <w:rFonts w:hint="eastAsia" w:ascii="仿宋_GB2312" w:hAnsi="仿宋_GB2312" w:eastAsia="仿宋_GB2312" w:cs="仿宋_GB2312"/>
                <w:sz w:val="24"/>
                <w:szCs w:val="24"/>
              </w:rPr>
              <w:t>烘干机</w:t>
            </w:r>
          </w:p>
        </w:tc>
        <w:tc>
          <w:tcPr>
            <w:tcW w:w="3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val="0"/>
              <w:spacing w:line="288"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含水率达标</w:t>
            </w:r>
          </w:p>
        </w:tc>
        <w:tc>
          <w:tcPr>
            <w:tcW w:w="73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val="0"/>
              <w:spacing w:line="288" w:lineRule="exac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列出采用的烘干机型号、烘干效率及达到的烘干质量。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72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val="0"/>
              <w:spacing w:line="288" w:lineRule="exact"/>
              <w:jc w:val="center"/>
              <w:rPr>
                <w:rFonts w:ascii="仿宋_GB2312" w:hAnsi="仿宋_GB2312" w:eastAsia="仿宋_GB2312" w:cs="仿宋_GB2312"/>
                <w:bCs/>
                <w:kern w:val="0"/>
                <w:sz w:val="24"/>
                <w:szCs w:val="24"/>
              </w:rPr>
            </w:pPr>
            <w:bookmarkStart w:id="2" w:name="hmcheck_5a8e68b18f7746c0a4d1f48d7343022a"/>
            <w:r>
              <w:rPr>
                <w:rFonts w:hint="eastAsia" w:ascii="仿宋_GB2312" w:hAnsi="仿宋_GB2312" w:eastAsia="仿宋_GB2312" w:cs="仿宋_GB2312"/>
                <w:b/>
                <w:kern w:val="0"/>
                <w:sz w:val="24"/>
                <w:szCs w:val="24"/>
                <w:shd w:val="clear" w:color="auto" w:fill="FFFFFF"/>
              </w:rPr>
              <w:sym w:font="Wingdings 2" w:char="00A3"/>
            </w:r>
            <w:bookmarkEnd w:id="2"/>
            <w:r>
              <w:rPr>
                <w:rFonts w:hint="eastAsia" w:ascii="仿宋_GB2312" w:hAnsi="仿宋_GB2312" w:eastAsia="仿宋_GB2312" w:cs="仿宋_GB2312"/>
                <w:b/>
                <w:kern w:val="0"/>
                <w:sz w:val="24"/>
                <w:szCs w:val="24"/>
              </w:rPr>
              <w:t>全程托管</w:t>
            </w:r>
          </w:p>
        </w:tc>
        <w:tc>
          <w:tcPr>
            <w:tcW w:w="2668" w:type="dxa"/>
            <w:gridSpan w:val="2"/>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val="0"/>
              <w:spacing w:line="288" w:lineRule="exact"/>
              <w:jc w:val="center"/>
              <w:rPr>
                <w:rFonts w:ascii="仿宋_GB2312" w:hAnsi="仿宋_GB2312" w:eastAsia="仿宋_GB2312" w:cs="仿宋_GB2312"/>
                <w:sz w:val="24"/>
                <w:szCs w:val="24"/>
              </w:rPr>
            </w:pPr>
            <w:bookmarkStart w:id="3" w:name="hmcheck_8bb3edd47e604b418ebb9fce1e2bb388"/>
            <w:r>
              <w:rPr>
                <w:rFonts w:hint="eastAsia" w:ascii="仿宋_GB2312" w:hAnsi="仿宋_GB2312" w:eastAsia="仿宋_GB2312" w:cs="仿宋_GB2312"/>
                <w:sz w:val="24"/>
                <w:szCs w:val="24"/>
                <w:shd w:val="clear" w:color="auto" w:fill="FFFFFF"/>
              </w:rPr>
              <w:sym w:font="Wingdings 2" w:char="00A3"/>
            </w:r>
            <w:bookmarkEnd w:id="3"/>
            <w:r>
              <w:rPr>
                <w:rFonts w:hint="eastAsia" w:ascii="仿宋_GB2312" w:hAnsi="仿宋_GB2312" w:eastAsia="仿宋_GB2312" w:cs="仿宋_GB2312"/>
                <w:sz w:val="24"/>
                <w:szCs w:val="24"/>
              </w:rPr>
              <w:t>......</w:t>
            </w:r>
          </w:p>
        </w:tc>
        <w:tc>
          <w:tcPr>
            <w:tcW w:w="3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val="0"/>
              <w:spacing w:line="288" w:lineRule="exact"/>
              <w:jc w:val="center"/>
              <w:rPr>
                <w:rFonts w:ascii="仿宋_GB2312" w:hAnsi="仿宋_GB2312" w:eastAsia="仿宋_GB2312" w:cs="仿宋_GB2312"/>
                <w:sz w:val="24"/>
                <w:szCs w:val="24"/>
              </w:rPr>
            </w:pPr>
          </w:p>
        </w:tc>
        <w:tc>
          <w:tcPr>
            <w:tcW w:w="73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val="0"/>
              <w:spacing w:line="288" w:lineRule="exact"/>
              <w:textAlignment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约定亩均农作物产量或亩均农作物收益，如未达到约定产量或收益，双方协商补偿金额或具体补偿方式等。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72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val="0"/>
              <w:spacing w:line="288" w:lineRule="exact"/>
              <w:jc w:val="center"/>
              <w:rPr>
                <w:rFonts w:ascii="仿宋_GB2312" w:hAnsi="仿宋_GB2312" w:eastAsia="仿宋_GB2312" w:cs="仿宋_GB2312"/>
                <w:b/>
                <w:kern w:val="0"/>
                <w:sz w:val="24"/>
                <w:szCs w:val="24"/>
              </w:rPr>
            </w:pPr>
          </w:p>
        </w:tc>
        <w:tc>
          <w:tcPr>
            <w:tcW w:w="2668" w:type="dxa"/>
            <w:gridSpan w:val="2"/>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val="0"/>
              <w:spacing w:line="288" w:lineRule="exact"/>
              <w:jc w:val="center"/>
              <w:rPr>
                <w:rFonts w:ascii="仿宋_GB2312" w:hAnsi="仿宋_GB2312" w:eastAsia="仿宋_GB2312" w:cs="仿宋_GB2312"/>
                <w:sz w:val="24"/>
                <w:szCs w:val="24"/>
              </w:rPr>
            </w:pPr>
            <w:bookmarkStart w:id="4" w:name="hmcheck_6b3e67ef706b4df99f9c54e7347734e5"/>
            <w:r>
              <w:rPr>
                <w:rFonts w:hint="eastAsia" w:ascii="仿宋_GB2312" w:hAnsi="仿宋_GB2312" w:eastAsia="仿宋_GB2312" w:cs="仿宋_GB2312"/>
                <w:sz w:val="24"/>
                <w:szCs w:val="24"/>
                <w:shd w:val="clear" w:color="auto" w:fill="FFFFFF"/>
              </w:rPr>
              <w:sym w:font="Wingdings 2" w:char="00A3"/>
            </w:r>
            <w:bookmarkEnd w:id="4"/>
            <w:r>
              <w:rPr>
                <w:rFonts w:hint="eastAsia" w:ascii="仿宋_GB2312" w:hAnsi="仿宋_GB2312" w:eastAsia="仿宋_GB2312" w:cs="仿宋_GB2312"/>
                <w:sz w:val="24"/>
                <w:szCs w:val="24"/>
              </w:rPr>
              <w:t>......</w:t>
            </w:r>
          </w:p>
        </w:tc>
        <w:tc>
          <w:tcPr>
            <w:tcW w:w="3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val="0"/>
              <w:spacing w:line="288" w:lineRule="exact"/>
              <w:jc w:val="center"/>
              <w:rPr>
                <w:rFonts w:ascii="仿宋_GB2312" w:hAnsi="仿宋_GB2312" w:eastAsia="仿宋_GB2312" w:cs="仿宋_GB2312"/>
                <w:sz w:val="24"/>
                <w:szCs w:val="24"/>
              </w:rPr>
            </w:pPr>
          </w:p>
        </w:tc>
        <w:tc>
          <w:tcPr>
            <w:tcW w:w="73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val="0"/>
              <w:spacing w:line="288" w:lineRule="exact"/>
              <w:textAlignment w:val="center"/>
              <w:rPr>
                <w:rFonts w:ascii="仿宋_GB2312" w:hAnsi="仿宋_GB2312" w:eastAsia="仿宋_GB2312" w:cs="仿宋_GB2312"/>
                <w:kern w:val="0"/>
                <w:sz w:val="24"/>
                <w:szCs w:val="24"/>
              </w:rPr>
            </w:pPr>
          </w:p>
        </w:tc>
      </w:tr>
    </w:tbl>
    <w:p>
      <w:pPr>
        <w:keepNext w:val="0"/>
        <w:keepLines w:val="0"/>
        <w:pageBreakBefore w:val="0"/>
        <w:widowControl w:val="0"/>
        <w:kinsoku/>
        <w:wordWrap/>
        <w:overflowPunct/>
        <w:topLinePunct w:val="0"/>
        <w:autoSpaceDE/>
        <w:autoSpaceDN/>
        <w:bidi w:val="0"/>
        <w:adjustRightInd/>
        <w:snapToGrid/>
        <w:spacing w:line="388" w:lineRule="exact"/>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注：1.甲乙双方</w:t>
      </w:r>
      <w:bookmarkStart w:id="5" w:name="hmcheck_5ad70790db014b9fa996837caba510c0"/>
      <w:r>
        <w:rPr>
          <w:rFonts w:hint="eastAsia" w:ascii="Times New Roman" w:hAnsi="Times New Roman" w:eastAsia="仿宋_GB2312" w:cs="Times New Roman"/>
          <w:sz w:val="28"/>
          <w:szCs w:val="28"/>
          <w:lang w:val="en-US" w:eastAsia="zh-CN"/>
        </w:rPr>
        <w:t>根据</w:t>
      </w:r>
      <w:bookmarkEnd w:id="5"/>
      <w:r>
        <w:rPr>
          <w:rFonts w:hint="eastAsia" w:ascii="Times New Roman" w:hAnsi="Times New Roman" w:eastAsia="仿宋_GB2312" w:cs="Times New Roman"/>
          <w:sz w:val="28"/>
          <w:szCs w:val="28"/>
          <w:lang w:val="en-US" w:eastAsia="zh-CN"/>
        </w:rPr>
        <w:t>约定选择服务事项和服务内容，也可</w:t>
      </w:r>
      <w:bookmarkStart w:id="6" w:name="hmcheck_eb2d462eb9974876aef1363929744672"/>
      <w:r>
        <w:rPr>
          <w:rFonts w:hint="eastAsia" w:ascii="Times New Roman" w:hAnsi="Times New Roman" w:eastAsia="仿宋_GB2312" w:cs="Times New Roman"/>
          <w:sz w:val="28"/>
          <w:szCs w:val="28"/>
          <w:lang w:val="en-US" w:eastAsia="zh-CN"/>
        </w:rPr>
        <w:t>根据</w:t>
      </w:r>
      <w:bookmarkEnd w:id="6"/>
      <w:r>
        <w:rPr>
          <w:rFonts w:hint="eastAsia" w:ascii="Times New Roman" w:hAnsi="Times New Roman" w:eastAsia="仿宋_GB2312" w:cs="Times New Roman"/>
          <w:sz w:val="28"/>
          <w:szCs w:val="28"/>
          <w:lang w:val="en-US" w:eastAsia="zh-CN"/>
        </w:rPr>
        <w:t>实际情况增加具体服务内容；</w:t>
      </w:r>
    </w:p>
    <w:p>
      <w:pPr>
        <w:keepNext w:val="0"/>
        <w:keepLines w:val="0"/>
        <w:pageBreakBefore w:val="0"/>
        <w:widowControl w:val="0"/>
        <w:kinsoku/>
        <w:wordWrap/>
        <w:overflowPunct/>
        <w:topLinePunct w:val="0"/>
        <w:autoSpaceDE/>
        <w:autoSpaceDN/>
        <w:bidi w:val="0"/>
        <w:adjustRightInd/>
        <w:snapToGrid/>
        <w:spacing w:line="388" w:lineRule="exact"/>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2.本《农业生产托管服务标准指引》一式两份，甲乙双方各执一份，附于《农业生产托管服务合同示范文本》之后，</w:t>
      </w:r>
      <w:bookmarkStart w:id="7" w:name="hmcheck_96cbf3f9f2ab41b2b86fc73f56601b30"/>
      <w:r>
        <w:rPr>
          <w:rFonts w:hint="eastAsia" w:ascii="Times New Roman" w:hAnsi="Times New Roman" w:eastAsia="仿宋_GB2312" w:cs="Times New Roman"/>
          <w:sz w:val="28"/>
          <w:szCs w:val="28"/>
          <w:lang w:val="en-US" w:eastAsia="zh-CN"/>
        </w:rPr>
        <w:t>具有同等法律效力。</w:t>
      </w:r>
      <w:bookmarkEnd w:id="7"/>
    </w:p>
    <w:p>
      <w:pPr>
        <w:keepNext w:val="0"/>
        <w:keepLines w:val="0"/>
        <w:pageBreakBefore w:val="0"/>
        <w:widowControl w:val="0"/>
        <w:kinsoku/>
        <w:wordWrap/>
        <w:overflowPunct w:val="0"/>
        <w:topLinePunct w:val="0"/>
        <w:autoSpaceDE/>
        <w:autoSpaceDN/>
        <w:bidi w:val="0"/>
        <w:adjustRightInd/>
        <w:snapToGrid/>
        <w:spacing w:line="348" w:lineRule="exact"/>
        <w:textAlignment w:val="auto"/>
        <w:rPr>
          <w:rFonts w:ascii="仿宋_GB2312" w:hAnsi="仿宋_GB2312" w:eastAsia="仿宋_GB2312" w:cs="仿宋_GB2312"/>
          <w:sz w:val="28"/>
          <w:szCs w:val="28"/>
        </w:rPr>
      </w:pPr>
    </w:p>
    <w:p>
      <w:pPr>
        <w:keepNext w:val="0"/>
        <w:keepLines w:val="0"/>
        <w:pageBreakBefore w:val="0"/>
        <w:kinsoku/>
        <w:wordWrap/>
        <w:overflowPunct w:val="0"/>
        <w:topLinePunct w:val="0"/>
        <w:autoSpaceDE/>
        <w:autoSpaceDN/>
        <w:bidi w:val="0"/>
        <w:adjustRightInd/>
        <w:snapToGrid/>
        <w:spacing w:line="508" w:lineRule="exact"/>
        <w:textAlignment w:val="auto"/>
        <w:rPr>
          <w:rFonts w:ascii="仿宋_GB2312" w:hAnsi="仿宋_GB2312" w:eastAsia="仿宋_GB2312" w:cs="仿宋_GB2312"/>
          <w:sz w:val="28"/>
          <w:szCs w:val="28"/>
        </w:rPr>
      </w:pPr>
      <w:bookmarkStart w:id="8" w:name="hmcheck_c81f45796afd45ecbaeb6970cf702f3f"/>
      <w:r>
        <w:rPr>
          <w:rFonts w:hint="eastAsia" w:ascii="仿宋_GB2312" w:hAnsi="仿宋_GB2312" w:eastAsia="仿宋_GB2312" w:cs="仿宋_GB2312"/>
          <w:sz w:val="28"/>
          <w:szCs w:val="28"/>
          <w:shd w:val="clear" w:color="auto" w:fill="FFFFFF"/>
        </w:rPr>
        <w:t>甲方（签字或盖章）：</w:t>
      </w:r>
      <w:bookmarkEnd w:id="8"/>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bookmarkStart w:id="9" w:name="hmcheck_6ba03afb7a9c472ebda0f61eab4011f0"/>
      <w:r>
        <w:rPr>
          <w:rFonts w:hint="eastAsia" w:ascii="仿宋_GB2312" w:hAnsi="仿宋_GB2312" w:eastAsia="仿宋_GB2312" w:cs="仿宋_GB2312"/>
          <w:sz w:val="28"/>
          <w:szCs w:val="28"/>
          <w:shd w:val="clear" w:color="auto" w:fill="FFFFFF"/>
        </w:rPr>
        <w:t>乙方（签字或盖章）：</w:t>
      </w:r>
      <w:bookmarkEnd w:id="9"/>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p>
    <w:p>
      <w:pPr>
        <w:keepNext w:val="0"/>
        <w:keepLines w:val="0"/>
        <w:pageBreakBefore w:val="0"/>
        <w:kinsoku/>
        <w:wordWrap/>
        <w:overflowPunct w:val="0"/>
        <w:topLinePunct w:val="0"/>
        <w:autoSpaceDE/>
        <w:autoSpaceDN/>
        <w:bidi w:val="0"/>
        <w:adjustRightInd/>
        <w:snapToGrid/>
        <w:spacing w:line="508" w:lineRule="exact"/>
        <w:textAlignment w:val="auto"/>
        <w:rPr>
          <w:rFonts w:ascii="仿宋_GB2312" w:hAnsi="仿宋_GB2312" w:eastAsia="仿宋_GB2312" w:cs="仿宋_GB2312"/>
          <w:sz w:val="32"/>
          <w:szCs w:val="32"/>
        </w:rPr>
      </w:pPr>
      <w:bookmarkStart w:id="10" w:name="hmcheck_8bf255ddc7254f64ae512eb3cbb498fc"/>
      <w:r>
        <w:rPr>
          <w:rFonts w:hint="eastAsia" w:ascii="仿宋_GB2312" w:hAnsi="仿宋_GB2312" w:eastAsia="仿宋_GB2312" w:cs="仿宋_GB2312"/>
          <w:sz w:val="28"/>
          <w:szCs w:val="28"/>
          <w:shd w:val="clear" w:color="auto" w:fill="FFFFFF"/>
        </w:rPr>
        <w:t>时    间 ：</w:t>
      </w:r>
      <w:bookmarkEnd w:id="10"/>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                     时    间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32"/>
          <w:szCs w:val="32"/>
        </w:rPr>
        <w:t>日</w:t>
      </w:r>
    </w:p>
    <w:p>
      <w:pPr>
        <w:pStyle w:val="6"/>
        <w:keepNext w:val="0"/>
        <w:keepLines w:val="0"/>
        <w:pageBreakBefore w:val="0"/>
        <w:kinsoku/>
        <w:wordWrap/>
        <w:topLinePunct w:val="0"/>
        <w:autoSpaceDE/>
        <w:autoSpaceDN/>
        <w:bidi w:val="0"/>
        <w:adjustRightInd/>
        <w:snapToGrid/>
        <w:spacing w:before="0" w:beforeAutospacing="0" w:after="0" w:afterAutospacing="0" w:line="508" w:lineRule="exact"/>
        <w:ind w:left="319" w:leftChars="152" w:firstLine="320" w:firstLineChars="100"/>
        <w:textAlignment w:val="auto"/>
        <w:rPr>
          <w:rFonts w:ascii="仿宋_GB2312" w:hAnsi="仿宋_GB2312" w:eastAsia="仿宋_GB2312" w:cs="仿宋_GB2312"/>
          <w:sz w:val="32"/>
          <w:szCs w:val="32"/>
        </w:rPr>
        <w:sectPr>
          <w:footerReference r:id="rId4" w:type="default"/>
          <w:pgSz w:w="16838" w:h="11906" w:orient="landscape"/>
          <w:pgMar w:top="1440" w:right="1080" w:bottom="1440" w:left="1080" w:header="851" w:footer="992" w:gutter="0"/>
          <w:pgNumType w:fmt="numberInDash"/>
          <w:cols w:space="0" w:num="1"/>
          <w:docGrid w:linePitch="312" w:charSpace="0"/>
        </w:sectPr>
      </w:pPr>
    </w:p>
    <w:p>
      <w:pPr>
        <w:keepNext w:val="0"/>
        <w:keepLines w:val="0"/>
        <w:pageBreakBefore w:val="0"/>
        <w:widowControl w:val="0"/>
        <w:kinsoku/>
        <w:wordWrap/>
        <w:overflowPunct/>
        <w:topLinePunct w:val="0"/>
        <w:autoSpaceDE/>
        <w:autoSpaceDN/>
        <w:bidi w:val="0"/>
        <w:adjustRightInd/>
        <w:snapToGrid/>
        <w:spacing w:line="574" w:lineRule="exac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附件3</w:t>
      </w:r>
    </w:p>
    <w:p>
      <w:pPr>
        <w:pStyle w:val="6"/>
        <w:keepNext w:val="0"/>
        <w:keepLines w:val="0"/>
        <w:pageBreakBefore w:val="0"/>
        <w:kinsoku/>
        <w:wordWrap/>
        <w:overflowPunct/>
        <w:topLinePunct w:val="0"/>
        <w:autoSpaceDE/>
        <w:autoSpaceDN/>
        <w:bidi w:val="0"/>
        <w:adjustRightInd/>
        <w:snapToGrid/>
        <w:spacing w:before="0" w:beforeAutospacing="0" w:after="0" w:afterAutospacing="0" w:line="574" w:lineRule="exact"/>
        <w:jc w:val="center"/>
        <w:textAlignment w:val="auto"/>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4"/>
          <w:szCs w:val="44"/>
        </w:rPr>
        <w:t>江夏区</w:t>
      </w:r>
      <w:r>
        <w:rPr>
          <w:rFonts w:hint="eastAsia" w:ascii="方正小标宋简体" w:hAnsi="方正小标宋简体" w:eastAsia="方正小标宋简体" w:cs="方正小标宋简体"/>
          <w:sz w:val="44"/>
          <w:szCs w:val="44"/>
          <w:u w:val="single"/>
        </w:rPr>
        <w:t xml:space="preserve">    </w:t>
      </w:r>
      <w:r>
        <w:rPr>
          <w:rFonts w:hint="eastAsia" w:ascii="方正小标宋简体" w:hAnsi="方正小标宋简体" w:eastAsia="方正小标宋简体" w:cs="方正小标宋简体"/>
          <w:sz w:val="44"/>
          <w:szCs w:val="44"/>
        </w:rPr>
        <w:t>街农业生产社会化服务情况登记表</w:t>
      </w:r>
    </w:p>
    <w:p>
      <w:pPr>
        <w:pStyle w:val="6"/>
        <w:keepNext w:val="0"/>
        <w:keepLines w:val="0"/>
        <w:pageBreakBefore w:val="0"/>
        <w:kinsoku/>
        <w:wordWrap/>
        <w:overflowPunct/>
        <w:topLinePunct w:val="0"/>
        <w:autoSpaceDE/>
        <w:autoSpaceDN/>
        <w:bidi w:val="0"/>
        <w:adjustRightInd/>
        <w:snapToGrid/>
        <w:spacing w:before="0" w:beforeAutospacing="0" w:after="0" w:afterAutospacing="0" w:line="574" w:lineRule="exact"/>
        <w:textAlignment w:val="auto"/>
        <w:rPr>
          <w:rFonts w:hint="eastAsia" w:ascii="Times New Roman" w:hAnsi="Times New Roman" w:eastAsia="仿宋_GB2312" w:cs="Times New Roman"/>
          <w:kern w:val="2"/>
          <w:sz w:val="32"/>
          <w:szCs w:val="32"/>
          <w:lang w:val="en-US" w:eastAsia="zh-CN" w:bidi="ar-SA"/>
        </w:rPr>
      </w:pPr>
    </w:p>
    <w:p>
      <w:pPr>
        <w:pStyle w:val="6"/>
        <w:keepNext w:val="0"/>
        <w:keepLines w:val="0"/>
        <w:pageBreakBefore w:val="0"/>
        <w:kinsoku/>
        <w:wordWrap/>
        <w:overflowPunct/>
        <w:topLinePunct w:val="0"/>
        <w:autoSpaceDE/>
        <w:autoSpaceDN/>
        <w:bidi w:val="0"/>
        <w:adjustRightInd/>
        <w:snapToGrid/>
        <w:spacing w:before="0" w:beforeAutospacing="0" w:after="0" w:afterAutospacing="0" w:line="574" w:lineRule="exact"/>
        <w:textAlignment w:val="auto"/>
        <w:rPr>
          <w:rFonts w:ascii="仿宋_GB2312" w:hAnsi="仿宋_GB2312" w:eastAsia="仿宋_GB2312" w:cs="仿宋_GB2312"/>
          <w:b/>
          <w:sz w:val="32"/>
          <w:szCs w:val="32"/>
        </w:rPr>
      </w:pPr>
      <w:r>
        <w:rPr>
          <w:rFonts w:hint="eastAsia" w:ascii="Times New Roman" w:hAnsi="Times New Roman" w:eastAsia="仿宋_GB2312" w:cs="Times New Roman"/>
          <w:kern w:val="2"/>
          <w:sz w:val="32"/>
          <w:szCs w:val="32"/>
          <w:lang w:val="en-US" w:eastAsia="zh-CN" w:bidi="ar-SA"/>
        </w:rPr>
        <w:t>承接主体（盖章）：                            单位：亩　</w:t>
      </w:r>
      <w:r>
        <w:rPr>
          <w:rFonts w:hint="eastAsia" w:ascii="仿宋_GB2312" w:hAnsi="仿宋_GB2312" w:eastAsia="仿宋_GB2312" w:cs="仿宋_GB2312"/>
          <w:sz w:val="32"/>
          <w:szCs w:val="32"/>
        </w:rPr>
        <w:t>　</w:t>
      </w:r>
    </w:p>
    <w:tbl>
      <w:tblPr>
        <w:tblStyle w:val="11"/>
        <w:tblW w:w="8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2"/>
        <w:gridCol w:w="1198"/>
        <w:gridCol w:w="1185"/>
        <w:gridCol w:w="1185"/>
        <w:gridCol w:w="795"/>
        <w:gridCol w:w="840"/>
        <w:gridCol w:w="1022"/>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842" w:type="dxa"/>
            <w:vMerge w:val="restart"/>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88" w:lineRule="exact"/>
              <w:jc w:val="center"/>
              <w:textAlignment w:val="auto"/>
              <w:rPr>
                <w:rFonts w:hint="eastAsia" w:ascii="黑体" w:hAnsi="黑体" w:eastAsia="黑体" w:cs="黑体"/>
                <w:kern w:val="0"/>
                <w:sz w:val="28"/>
                <w:szCs w:val="28"/>
              </w:rPr>
            </w:pPr>
            <w:r>
              <w:rPr>
                <w:rFonts w:hint="eastAsia" w:ascii="黑体" w:hAnsi="黑体" w:eastAsia="黑体" w:cs="黑体"/>
                <w:kern w:val="0"/>
                <w:sz w:val="28"/>
                <w:szCs w:val="28"/>
              </w:rPr>
              <w:t>序号</w:t>
            </w:r>
          </w:p>
        </w:tc>
        <w:tc>
          <w:tcPr>
            <w:tcW w:w="1198" w:type="dxa"/>
            <w:vMerge w:val="restart"/>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88" w:lineRule="exact"/>
              <w:jc w:val="center"/>
              <w:textAlignment w:val="auto"/>
              <w:rPr>
                <w:rFonts w:hint="eastAsia" w:ascii="黑体" w:hAnsi="黑体" w:eastAsia="黑体" w:cs="黑体"/>
                <w:kern w:val="0"/>
                <w:sz w:val="28"/>
                <w:szCs w:val="28"/>
              </w:rPr>
            </w:pPr>
            <w:r>
              <w:rPr>
                <w:rFonts w:hint="eastAsia" w:ascii="黑体" w:hAnsi="黑体" w:eastAsia="黑体" w:cs="黑体"/>
                <w:kern w:val="0"/>
                <w:sz w:val="28"/>
                <w:szCs w:val="28"/>
              </w:rPr>
              <w:t>作业手</w:t>
            </w:r>
          </w:p>
          <w:p>
            <w:pPr>
              <w:keepNext w:val="0"/>
              <w:keepLines w:val="0"/>
              <w:pageBreakBefore w:val="0"/>
              <w:widowControl/>
              <w:kinsoku/>
              <w:wordWrap/>
              <w:overflowPunct/>
              <w:topLinePunct w:val="0"/>
              <w:autoSpaceDE/>
              <w:autoSpaceDN/>
              <w:bidi w:val="0"/>
              <w:adjustRightInd/>
              <w:snapToGrid/>
              <w:spacing w:line="288" w:lineRule="exact"/>
              <w:jc w:val="center"/>
              <w:textAlignment w:val="auto"/>
              <w:rPr>
                <w:rFonts w:hint="eastAsia" w:ascii="黑体" w:hAnsi="黑体" w:eastAsia="黑体" w:cs="黑体"/>
                <w:kern w:val="0"/>
                <w:sz w:val="28"/>
                <w:szCs w:val="28"/>
              </w:rPr>
            </w:pPr>
            <w:r>
              <w:rPr>
                <w:rFonts w:hint="eastAsia" w:ascii="黑体" w:hAnsi="黑体" w:eastAsia="黑体" w:cs="黑体"/>
                <w:kern w:val="0"/>
                <w:sz w:val="28"/>
                <w:szCs w:val="28"/>
              </w:rPr>
              <w:t>姓名</w:t>
            </w:r>
          </w:p>
        </w:tc>
        <w:tc>
          <w:tcPr>
            <w:tcW w:w="1185" w:type="dxa"/>
            <w:vMerge w:val="restart"/>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88" w:lineRule="exact"/>
              <w:jc w:val="center"/>
              <w:textAlignment w:val="auto"/>
              <w:rPr>
                <w:rFonts w:hint="eastAsia" w:ascii="黑体" w:hAnsi="黑体" w:eastAsia="黑体" w:cs="黑体"/>
                <w:kern w:val="0"/>
                <w:sz w:val="28"/>
                <w:szCs w:val="28"/>
              </w:rPr>
            </w:pPr>
            <w:r>
              <w:rPr>
                <w:rFonts w:hint="eastAsia" w:ascii="黑体" w:hAnsi="黑体" w:eastAsia="黑体" w:cs="黑体"/>
                <w:kern w:val="0"/>
                <w:sz w:val="28"/>
                <w:szCs w:val="28"/>
              </w:rPr>
              <w:t>服务对象姓名</w:t>
            </w:r>
          </w:p>
        </w:tc>
        <w:tc>
          <w:tcPr>
            <w:tcW w:w="1185" w:type="dxa"/>
            <w:vMerge w:val="restart"/>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88" w:lineRule="exact"/>
              <w:jc w:val="center"/>
              <w:textAlignment w:val="auto"/>
              <w:rPr>
                <w:rFonts w:hint="eastAsia" w:ascii="黑体" w:hAnsi="黑体" w:eastAsia="黑体" w:cs="黑体"/>
                <w:kern w:val="0"/>
                <w:sz w:val="28"/>
                <w:szCs w:val="28"/>
              </w:rPr>
            </w:pPr>
            <w:r>
              <w:rPr>
                <w:rFonts w:hint="eastAsia" w:ascii="黑体" w:hAnsi="黑体" w:eastAsia="黑体" w:cs="黑体"/>
                <w:kern w:val="0"/>
                <w:sz w:val="28"/>
                <w:szCs w:val="28"/>
              </w:rPr>
              <w:t>作业服务面积</w:t>
            </w:r>
          </w:p>
        </w:tc>
        <w:tc>
          <w:tcPr>
            <w:tcW w:w="2657" w:type="dxa"/>
            <w:gridSpan w:val="3"/>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88" w:lineRule="exact"/>
              <w:jc w:val="center"/>
              <w:textAlignment w:val="auto"/>
              <w:rPr>
                <w:rFonts w:hint="eastAsia" w:ascii="黑体" w:hAnsi="黑体" w:eastAsia="黑体" w:cs="黑体"/>
                <w:kern w:val="0"/>
                <w:sz w:val="28"/>
                <w:szCs w:val="28"/>
              </w:rPr>
            </w:pPr>
            <w:r>
              <w:rPr>
                <w:rFonts w:hint="eastAsia" w:ascii="黑体" w:hAnsi="黑体" w:eastAsia="黑体" w:cs="黑体"/>
                <w:kern w:val="0"/>
                <w:sz w:val="28"/>
                <w:szCs w:val="28"/>
              </w:rPr>
              <w:t>其中：作业量亩/吨</w:t>
            </w:r>
          </w:p>
        </w:tc>
        <w:tc>
          <w:tcPr>
            <w:tcW w:w="1671" w:type="dxa"/>
            <w:vMerge w:val="restart"/>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88" w:lineRule="exact"/>
              <w:jc w:val="center"/>
              <w:textAlignment w:val="auto"/>
              <w:rPr>
                <w:rFonts w:hint="eastAsia" w:ascii="黑体" w:hAnsi="黑体" w:eastAsia="黑体" w:cs="黑体"/>
                <w:kern w:val="0"/>
                <w:sz w:val="28"/>
                <w:szCs w:val="28"/>
              </w:rPr>
            </w:pPr>
            <w:r>
              <w:rPr>
                <w:rFonts w:hint="eastAsia" w:ascii="黑体" w:hAnsi="黑体" w:eastAsia="黑体" w:cs="黑体"/>
                <w:kern w:val="0"/>
                <w:sz w:val="28"/>
                <w:szCs w:val="28"/>
              </w:rPr>
              <w:t>农户签字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842" w:type="dxa"/>
            <w:vMerge w:val="continue"/>
            <w:vAlign w:val="center"/>
          </w:tcPr>
          <w:p>
            <w:pPr>
              <w:keepNext w:val="0"/>
              <w:keepLines w:val="0"/>
              <w:pageBreakBefore w:val="0"/>
              <w:widowControl/>
              <w:kinsoku/>
              <w:wordWrap/>
              <w:overflowPunct/>
              <w:topLinePunct w:val="0"/>
              <w:autoSpaceDE/>
              <w:autoSpaceDN/>
              <w:bidi w:val="0"/>
              <w:adjustRightInd/>
              <w:snapToGrid/>
              <w:spacing w:line="288" w:lineRule="exact"/>
              <w:jc w:val="center"/>
              <w:textAlignment w:val="auto"/>
              <w:rPr>
                <w:rFonts w:ascii="仿宋_GB2312" w:hAnsi="仿宋_GB2312" w:eastAsia="仿宋_GB2312" w:cs="仿宋_GB2312"/>
                <w:kern w:val="0"/>
                <w:sz w:val="28"/>
                <w:szCs w:val="28"/>
              </w:rPr>
            </w:pPr>
          </w:p>
        </w:tc>
        <w:tc>
          <w:tcPr>
            <w:tcW w:w="1198" w:type="dxa"/>
            <w:vMerge w:val="continue"/>
            <w:vAlign w:val="center"/>
          </w:tcPr>
          <w:p>
            <w:pPr>
              <w:keepNext w:val="0"/>
              <w:keepLines w:val="0"/>
              <w:pageBreakBefore w:val="0"/>
              <w:widowControl/>
              <w:kinsoku/>
              <w:wordWrap/>
              <w:overflowPunct/>
              <w:topLinePunct w:val="0"/>
              <w:autoSpaceDE/>
              <w:autoSpaceDN/>
              <w:bidi w:val="0"/>
              <w:adjustRightInd/>
              <w:snapToGrid/>
              <w:spacing w:line="288" w:lineRule="exact"/>
              <w:jc w:val="center"/>
              <w:textAlignment w:val="auto"/>
              <w:rPr>
                <w:rFonts w:ascii="仿宋_GB2312" w:hAnsi="仿宋_GB2312" w:eastAsia="仿宋_GB2312" w:cs="仿宋_GB2312"/>
                <w:kern w:val="0"/>
                <w:sz w:val="28"/>
                <w:szCs w:val="28"/>
              </w:rPr>
            </w:pPr>
          </w:p>
        </w:tc>
        <w:tc>
          <w:tcPr>
            <w:tcW w:w="1185" w:type="dxa"/>
            <w:vMerge w:val="continue"/>
            <w:vAlign w:val="center"/>
          </w:tcPr>
          <w:p>
            <w:pPr>
              <w:keepNext w:val="0"/>
              <w:keepLines w:val="0"/>
              <w:pageBreakBefore w:val="0"/>
              <w:widowControl/>
              <w:kinsoku/>
              <w:wordWrap/>
              <w:overflowPunct/>
              <w:topLinePunct w:val="0"/>
              <w:autoSpaceDE/>
              <w:autoSpaceDN/>
              <w:bidi w:val="0"/>
              <w:adjustRightInd/>
              <w:snapToGrid/>
              <w:spacing w:line="288" w:lineRule="exact"/>
              <w:jc w:val="center"/>
              <w:textAlignment w:val="auto"/>
              <w:rPr>
                <w:rFonts w:ascii="仿宋_GB2312" w:hAnsi="仿宋_GB2312" w:eastAsia="仿宋_GB2312" w:cs="仿宋_GB2312"/>
                <w:kern w:val="0"/>
                <w:sz w:val="28"/>
                <w:szCs w:val="28"/>
              </w:rPr>
            </w:pPr>
          </w:p>
        </w:tc>
        <w:tc>
          <w:tcPr>
            <w:tcW w:w="1185" w:type="dxa"/>
            <w:vMerge w:val="continue"/>
            <w:vAlign w:val="center"/>
          </w:tcPr>
          <w:p>
            <w:pPr>
              <w:keepNext w:val="0"/>
              <w:keepLines w:val="0"/>
              <w:pageBreakBefore w:val="0"/>
              <w:widowControl/>
              <w:kinsoku/>
              <w:wordWrap/>
              <w:overflowPunct/>
              <w:topLinePunct w:val="0"/>
              <w:autoSpaceDE/>
              <w:autoSpaceDN/>
              <w:bidi w:val="0"/>
              <w:adjustRightInd/>
              <w:snapToGrid/>
              <w:spacing w:line="288" w:lineRule="exact"/>
              <w:jc w:val="center"/>
              <w:textAlignment w:val="auto"/>
              <w:rPr>
                <w:rFonts w:ascii="仿宋_GB2312" w:hAnsi="仿宋_GB2312" w:eastAsia="仿宋_GB2312" w:cs="仿宋_GB2312"/>
                <w:kern w:val="0"/>
                <w:sz w:val="28"/>
                <w:szCs w:val="28"/>
              </w:rPr>
            </w:pPr>
          </w:p>
        </w:tc>
        <w:tc>
          <w:tcPr>
            <w:tcW w:w="795"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88" w:lineRule="exact"/>
              <w:jc w:val="center"/>
              <w:textAlignment w:val="auto"/>
              <w:rPr>
                <w:rFonts w:hint="eastAsia" w:ascii="黑体" w:hAnsi="黑体" w:eastAsia="黑体" w:cs="黑体"/>
                <w:kern w:val="0"/>
                <w:sz w:val="28"/>
                <w:szCs w:val="28"/>
              </w:rPr>
            </w:pPr>
            <w:r>
              <w:rPr>
                <w:rFonts w:hint="eastAsia" w:ascii="黑体" w:hAnsi="黑体" w:eastAsia="黑体" w:cs="黑体"/>
                <w:kern w:val="0"/>
                <w:sz w:val="28"/>
                <w:szCs w:val="28"/>
              </w:rPr>
              <w:t>机播</w:t>
            </w:r>
          </w:p>
        </w:tc>
        <w:tc>
          <w:tcPr>
            <w:tcW w:w="840"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88" w:lineRule="exact"/>
              <w:jc w:val="center"/>
              <w:textAlignment w:val="auto"/>
              <w:rPr>
                <w:rFonts w:hint="eastAsia" w:ascii="黑体" w:hAnsi="黑体" w:eastAsia="黑体" w:cs="黑体"/>
                <w:kern w:val="0"/>
                <w:sz w:val="28"/>
                <w:szCs w:val="28"/>
              </w:rPr>
            </w:pPr>
            <w:r>
              <w:rPr>
                <w:rFonts w:hint="eastAsia" w:ascii="黑体" w:hAnsi="黑体" w:eastAsia="黑体" w:cs="黑体"/>
                <w:kern w:val="0"/>
                <w:sz w:val="28"/>
                <w:szCs w:val="28"/>
              </w:rPr>
              <w:t>机防</w:t>
            </w:r>
          </w:p>
        </w:tc>
        <w:tc>
          <w:tcPr>
            <w:tcW w:w="102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88" w:lineRule="exact"/>
              <w:jc w:val="center"/>
              <w:textAlignment w:val="auto"/>
              <w:rPr>
                <w:rFonts w:hint="eastAsia" w:ascii="黑体" w:hAnsi="黑体" w:eastAsia="黑体" w:cs="黑体"/>
                <w:kern w:val="0"/>
                <w:sz w:val="28"/>
                <w:szCs w:val="28"/>
              </w:rPr>
            </w:pPr>
            <w:r>
              <w:rPr>
                <w:rFonts w:hint="eastAsia" w:ascii="黑体" w:hAnsi="黑体" w:eastAsia="黑体" w:cs="黑体"/>
                <w:kern w:val="0"/>
                <w:sz w:val="28"/>
                <w:szCs w:val="28"/>
              </w:rPr>
              <w:t>烘干</w:t>
            </w:r>
          </w:p>
        </w:tc>
        <w:tc>
          <w:tcPr>
            <w:tcW w:w="1671" w:type="dxa"/>
            <w:vMerge w:val="continue"/>
            <w:vAlign w:val="center"/>
          </w:tcPr>
          <w:p>
            <w:pPr>
              <w:keepNext w:val="0"/>
              <w:keepLines w:val="0"/>
              <w:pageBreakBefore w:val="0"/>
              <w:widowControl/>
              <w:kinsoku/>
              <w:wordWrap/>
              <w:overflowPunct/>
              <w:topLinePunct w:val="0"/>
              <w:autoSpaceDE/>
              <w:autoSpaceDN/>
              <w:bidi w:val="0"/>
              <w:adjustRightInd/>
              <w:snapToGrid/>
              <w:spacing w:line="288" w:lineRule="exact"/>
              <w:jc w:val="center"/>
              <w:textAlignment w:val="auto"/>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84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88" w:lineRule="exact"/>
              <w:jc w:val="center"/>
              <w:textAlignment w:val="auto"/>
              <w:rPr>
                <w:rFonts w:ascii="仿宋_GB2312" w:hAnsi="仿宋_GB2312" w:eastAsia="仿宋_GB2312" w:cs="仿宋_GB2312"/>
                <w:kern w:val="0"/>
                <w:sz w:val="28"/>
                <w:szCs w:val="28"/>
              </w:rPr>
            </w:pPr>
          </w:p>
        </w:tc>
        <w:tc>
          <w:tcPr>
            <w:tcW w:w="1198"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88" w:lineRule="exact"/>
              <w:jc w:val="center"/>
              <w:textAlignment w:val="auto"/>
              <w:rPr>
                <w:rFonts w:ascii="仿宋_GB2312" w:hAnsi="仿宋_GB2312" w:eastAsia="仿宋_GB2312" w:cs="仿宋_GB2312"/>
                <w:kern w:val="0"/>
                <w:sz w:val="28"/>
                <w:szCs w:val="28"/>
              </w:rPr>
            </w:pPr>
          </w:p>
        </w:tc>
        <w:tc>
          <w:tcPr>
            <w:tcW w:w="1185"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88" w:lineRule="exact"/>
              <w:jc w:val="center"/>
              <w:textAlignment w:val="auto"/>
              <w:rPr>
                <w:rFonts w:ascii="仿宋_GB2312" w:hAnsi="仿宋_GB2312" w:eastAsia="仿宋_GB2312" w:cs="仿宋_GB2312"/>
                <w:kern w:val="0"/>
                <w:sz w:val="28"/>
                <w:szCs w:val="28"/>
              </w:rPr>
            </w:pPr>
          </w:p>
        </w:tc>
        <w:tc>
          <w:tcPr>
            <w:tcW w:w="1185"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88" w:lineRule="exact"/>
              <w:jc w:val="center"/>
              <w:textAlignment w:val="auto"/>
              <w:rPr>
                <w:rFonts w:ascii="仿宋_GB2312" w:hAnsi="仿宋_GB2312" w:eastAsia="仿宋_GB2312" w:cs="仿宋_GB2312"/>
                <w:kern w:val="0"/>
                <w:sz w:val="28"/>
                <w:szCs w:val="28"/>
              </w:rPr>
            </w:pPr>
          </w:p>
        </w:tc>
        <w:tc>
          <w:tcPr>
            <w:tcW w:w="795"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88" w:lineRule="exact"/>
              <w:jc w:val="center"/>
              <w:textAlignment w:val="auto"/>
              <w:rPr>
                <w:rFonts w:ascii="仿宋_GB2312" w:hAnsi="仿宋_GB2312" w:eastAsia="仿宋_GB2312" w:cs="仿宋_GB2312"/>
                <w:kern w:val="0"/>
                <w:sz w:val="28"/>
                <w:szCs w:val="28"/>
              </w:rPr>
            </w:pPr>
          </w:p>
        </w:tc>
        <w:tc>
          <w:tcPr>
            <w:tcW w:w="840"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88" w:lineRule="exact"/>
              <w:jc w:val="center"/>
              <w:textAlignment w:val="auto"/>
              <w:rPr>
                <w:rFonts w:ascii="仿宋_GB2312" w:hAnsi="仿宋_GB2312" w:eastAsia="仿宋_GB2312" w:cs="仿宋_GB2312"/>
                <w:kern w:val="0"/>
                <w:sz w:val="28"/>
                <w:szCs w:val="28"/>
              </w:rPr>
            </w:pPr>
          </w:p>
        </w:tc>
        <w:tc>
          <w:tcPr>
            <w:tcW w:w="102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88" w:lineRule="exact"/>
              <w:jc w:val="center"/>
              <w:textAlignment w:val="auto"/>
              <w:rPr>
                <w:rFonts w:ascii="仿宋_GB2312" w:hAnsi="仿宋_GB2312" w:eastAsia="仿宋_GB2312" w:cs="仿宋_GB2312"/>
                <w:kern w:val="0"/>
                <w:sz w:val="28"/>
                <w:szCs w:val="28"/>
              </w:rPr>
            </w:pPr>
          </w:p>
        </w:tc>
        <w:tc>
          <w:tcPr>
            <w:tcW w:w="1671"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88" w:lineRule="exact"/>
              <w:jc w:val="center"/>
              <w:textAlignment w:val="auto"/>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84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88" w:lineRule="exact"/>
              <w:jc w:val="center"/>
              <w:textAlignment w:val="auto"/>
              <w:rPr>
                <w:rFonts w:ascii="仿宋_GB2312" w:hAnsi="仿宋_GB2312" w:eastAsia="仿宋_GB2312" w:cs="仿宋_GB2312"/>
                <w:kern w:val="0"/>
                <w:sz w:val="28"/>
                <w:szCs w:val="28"/>
              </w:rPr>
            </w:pPr>
          </w:p>
        </w:tc>
        <w:tc>
          <w:tcPr>
            <w:tcW w:w="1198"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88" w:lineRule="exact"/>
              <w:jc w:val="center"/>
              <w:textAlignment w:val="auto"/>
              <w:rPr>
                <w:rFonts w:ascii="仿宋_GB2312" w:hAnsi="仿宋_GB2312" w:eastAsia="仿宋_GB2312" w:cs="仿宋_GB2312"/>
                <w:kern w:val="0"/>
                <w:sz w:val="28"/>
                <w:szCs w:val="28"/>
              </w:rPr>
            </w:pPr>
          </w:p>
        </w:tc>
        <w:tc>
          <w:tcPr>
            <w:tcW w:w="1185"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88" w:lineRule="exact"/>
              <w:jc w:val="center"/>
              <w:textAlignment w:val="auto"/>
              <w:rPr>
                <w:rFonts w:ascii="仿宋_GB2312" w:hAnsi="仿宋_GB2312" w:eastAsia="仿宋_GB2312" w:cs="仿宋_GB2312"/>
                <w:kern w:val="0"/>
                <w:sz w:val="28"/>
                <w:szCs w:val="28"/>
              </w:rPr>
            </w:pPr>
          </w:p>
        </w:tc>
        <w:tc>
          <w:tcPr>
            <w:tcW w:w="1185"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88" w:lineRule="exact"/>
              <w:jc w:val="center"/>
              <w:textAlignment w:val="auto"/>
              <w:rPr>
                <w:rFonts w:ascii="仿宋_GB2312" w:hAnsi="仿宋_GB2312" w:eastAsia="仿宋_GB2312" w:cs="仿宋_GB2312"/>
                <w:kern w:val="0"/>
                <w:sz w:val="28"/>
                <w:szCs w:val="28"/>
              </w:rPr>
            </w:pPr>
          </w:p>
        </w:tc>
        <w:tc>
          <w:tcPr>
            <w:tcW w:w="795"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88" w:lineRule="exact"/>
              <w:jc w:val="center"/>
              <w:textAlignment w:val="auto"/>
              <w:rPr>
                <w:rFonts w:ascii="仿宋_GB2312" w:hAnsi="仿宋_GB2312" w:eastAsia="仿宋_GB2312" w:cs="仿宋_GB2312"/>
                <w:kern w:val="0"/>
                <w:sz w:val="28"/>
                <w:szCs w:val="28"/>
              </w:rPr>
            </w:pPr>
          </w:p>
        </w:tc>
        <w:tc>
          <w:tcPr>
            <w:tcW w:w="840"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88" w:lineRule="exact"/>
              <w:jc w:val="center"/>
              <w:textAlignment w:val="auto"/>
              <w:rPr>
                <w:rFonts w:ascii="仿宋_GB2312" w:hAnsi="仿宋_GB2312" w:eastAsia="仿宋_GB2312" w:cs="仿宋_GB2312"/>
                <w:kern w:val="0"/>
                <w:sz w:val="28"/>
                <w:szCs w:val="28"/>
              </w:rPr>
            </w:pPr>
          </w:p>
        </w:tc>
        <w:tc>
          <w:tcPr>
            <w:tcW w:w="102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88" w:lineRule="exact"/>
              <w:jc w:val="center"/>
              <w:textAlignment w:val="auto"/>
              <w:rPr>
                <w:rFonts w:ascii="仿宋_GB2312" w:hAnsi="仿宋_GB2312" w:eastAsia="仿宋_GB2312" w:cs="仿宋_GB2312"/>
                <w:kern w:val="0"/>
                <w:sz w:val="28"/>
                <w:szCs w:val="28"/>
              </w:rPr>
            </w:pPr>
          </w:p>
        </w:tc>
        <w:tc>
          <w:tcPr>
            <w:tcW w:w="1671"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88" w:lineRule="exact"/>
              <w:jc w:val="center"/>
              <w:textAlignment w:val="auto"/>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84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88" w:lineRule="exact"/>
              <w:jc w:val="center"/>
              <w:textAlignment w:val="auto"/>
              <w:rPr>
                <w:rFonts w:ascii="仿宋_GB2312" w:hAnsi="仿宋_GB2312" w:eastAsia="仿宋_GB2312" w:cs="仿宋_GB2312"/>
                <w:kern w:val="0"/>
                <w:sz w:val="28"/>
                <w:szCs w:val="28"/>
              </w:rPr>
            </w:pPr>
          </w:p>
        </w:tc>
        <w:tc>
          <w:tcPr>
            <w:tcW w:w="1198"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88" w:lineRule="exact"/>
              <w:jc w:val="center"/>
              <w:textAlignment w:val="auto"/>
              <w:rPr>
                <w:rFonts w:ascii="仿宋_GB2312" w:hAnsi="仿宋_GB2312" w:eastAsia="仿宋_GB2312" w:cs="仿宋_GB2312"/>
                <w:kern w:val="0"/>
                <w:sz w:val="28"/>
                <w:szCs w:val="28"/>
              </w:rPr>
            </w:pPr>
          </w:p>
        </w:tc>
        <w:tc>
          <w:tcPr>
            <w:tcW w:w="1185"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88" w:lineRule="exact"/>
              <w:jc w:val="center"/>
              <w:textAlignment w:val="auto"/>
              <w:rPr>
                <w:rFonts w:ascii="仿宋_GB2312" w:hAnsi="仿宋_GB2312" w:eastAsia="仿宋_GB2312" w:cs="仿宋_GB2312"/>
                <w:kern w:val="0"/>
                <w:sz w:val="28"/>
                <w:szCs w:val="28"/>
              </w:rPr>
            </w:pPr>
          </w:p>
        </w:tc>
        <w:tc>
          <w:tcPr>
            <w:tcW w:w="1185"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88" w:lineRule="exact"/>
              <w:jc w:val="center"/>
              <w:textAlignment w:val="auto"/>
              <w:rPr>
                <w:rFonts w:ascii="仿宋_GB2312" w:hAnsi="仿宋_GB2312" w:eastAsia="仿宋_GB2312" w:cs="仿宋_GB2312"/>
                <w:kern w:val="0"/>
                <w:sz w:val="28"/>
                <w:szCs w:val="28"/>
              </w:rPr>
            </w:pPr>
          </w:p>
        </w:tc>
        <w:tc>
          <w:tcPr>
            <w:tcW w:w="795"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88" w:lineRule="exact"/>
              <w:jc w:val="center"/>
              <w:textAlignment w:val="auto"/>
              <w:rPr>
                <w:rFonts w:ascii="仿宋_GB2312" w:hAnsi="仿宋_GB2312" w:eastAsia="仿宋_GB2312" w:cs="仿宋_GB2312"/>
                <w:kern w:val="0"/>
                <w:sz w:val="28"/>
                <w:szCs w:val="28"/>
              </w:rPr>
            </w:pPr>
          </w:p>
        </w:tc>
        <w:tc>
          <w:tcPr>
            <w:tcW w:w="840"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88" w:lineRule="exact"/>
              <w:jc w:val="center"/>
              <w:textAlignment w:val="auto"/>
              <w:rPr>
                <w:rFonts w:ascii="仿宋_GB2312" w:hAnsi="仿宋_GB2312" w:eastAsia="仿宋_GB2312" w:cs="仿宋_GB2312"/>
                <w:kern w:val="0"/>
                <w:sz w:val="28"/>
                <w:szCs w:val="28"/>
              </w:rPr>
            </w:pPr>
          </w:p>
        </w:tc>
        <w:tc>
          <w:tcPr>
            <w:tcW w:w="102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88" w:lineRule="exact"/>
              <w:jc w:val="center"/>
              <w:textAlignment w:val="auto"/>
              <w:rPr>
                <w:rFonts w:ascii="仿宋_GB2312" w:hAnsi="仿宋_GB2312" w:eastAsia="仿宋_GB2312" w:cs="仿宋_GB2312"/>
                <w:kern w:val="0"/>
                <w:sz w:val="28"/>
                <w:szCs w:val="28"/>
              </w:rPr>
            </w:pPr>
          </w:p>
        </w:tc>
        <w:tc>
          <w:tcPr>
            <w:tcW w:w="1671"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88" w:lineRule="exact"/>
              <w:jc w:val="center"/>
              <w:textAlignment w:val="auto"/>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84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88" w:lineRule="exact"/>
              <w:jc w:val="center"/>
              <w:textAlignment w:val="auto"/>
              <w:rPr>
                <w:rFonts w:ascii="仿宋_GB2312" w:hAnsi="仿宋_GB2312" w:eastAsia="仿宋_GB2312" w:cs="仿宋_GB2312"/>
                <w:kern w:val="0"/>
                <w:sz w:val="28"/>
                <w:szCs w:val="28"/>
              </w:rPr>
            </w:pPr>
          </w:p>
        </w:tc>
        <w:tc>
          <w:tcPr>
            <w:tcW w:w="1198"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88" w:lineRule="exact"/>
              <w:jc w:val="center"/>
              <w:textAlignment w:val="auto"/>
              <w:rPr>
                <w:rFonts w:ascii="仿宋_GB2312" w:hAnsi="仿宋_GB2312" w:eastAsia="仿宋_GB2312" w:cs="仿宋_GB2312"/>
                <w:kern w:val="0"/>
                <w:sz w:val="28"/>
                <w:szCs w:val="28"/>
              </w:rPr>
            </w:pPr>
          </w:p>
        </w:tc>
        <w:tc>
          <w:tcPr>
            <w:tcW w:w="1185"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88" w:lineRule="exact"/>
              <w:jc w:val="center"/>
              <w:textAlignment w:val="auto"/>
              <w:rPr>
                <w:rFonts w:ascii="仿宋_GB2312" w:hAnsi="仿宋_GB2312" w:eastAsia="仿宋_GB2312" w:cs="仿宋_GB2312"/>
                <w:kern w:val="0"/>
                <w:sz w:val="28"/>
                <w:szCs w:val="28"/>
              </w:rPr>
            </w:pPr>
          </w:p>
        </w:tc>
        <w:tc>
          <w:tcPr>
            <w:tcW w:w="1185"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88" w:lineRule="exact"/>
              <w:jc w:val="center"/>
              <w:textAlignment w:val="auto"/>
              <w:rPr>
                <w:rFonts w:ascii="仿宋_GB2312" w:hAnsi="仿宋_GB2312" w:eastAsia="仿宋_GB2312" w:cs="仿宋_GB2312"/>
                <w:kern w:val="0"/>
                <w:sz w:val="28"/>
                <w:szCs w:val="28"/>
              </w:rPr>
            </w:pPr>
          </w:p>
        </w:tc>
        <w:tc>
          <w:tcPr>
            <w:tcW w:w="795"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88" w:lineRule="exact"/>
              <w:jc w:val="center"/>
              <w:textAlignment w:val="auto"/>
              <w:rPr>
                <w:rFonts w:ascii="仿宋_GB2312" w:hAnsi="仿宋_GB2312" w:eastAsia="仿宋_GB2312" w:cs="仿宋_GB2312"/>
                <w:kern w:val="0"/>
                <w:sz w:val="28"/>
                <w:szCs w:val="28"/>
              </w:rPr>
            </w:pPr>
          </w:p>
        </w:tc>
        <w:tc>
          <w:tcPr>
            <w:tcW w:w="840"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88" w:lineRule="exact"/>
              <w:jc w:val="center"/>
              <w:textAlignment w:val="auto"/>
              <w:rPr>
                <w:rFonts w:ascii="仿宋_GB2312" w:hAnsi="仿宋_GB2312" w:eastAsia="仿宋_GB2312" w:cs="仿宋_GB2312"/>
                <w:kern w:val="0"/>
                <w:sz w:val="28"/>
                <w:szCs w:val="28"/>
              </w:rPr>
            </w:pPr>
          </w:p>
        </w:tc>
        <w:tc>
          <w:tcPr>
            <w:tcW w:w="102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88" w:lineRule="exact"/>
              <w:jc w:val="center"/>
              <w:textAlignment w:val="auto"/>
              <w:rPr>
                <w:rFonts w:ascii="仿宋_GB2312" w:hAnsi="仿宋_GB2312" w:eastAsia="仿宋_GB2312" w:cs="仿宋_GB2312"/>
                <w:kern w:val="0"/>
                <w:sz w:val="28"/>
                <w:szCs w:val="28"/>
              </w:rPr>
            </w:pPr>
          </w:p>
        </w:tc>
        <w:tc>
          <w:tcPr>
            <w:tcW w:w="1671"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88" w:lineRule="exact"/>
              <w:jc w:val="center"/>
              <w:textAlignment w:val="auto"/>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84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88" w:lineRule="exact"/>
              <w:jc w:val="center"/>
              <w:textAlignment w:val="auto"/>
              <w:rPr>
                <w:rFonts w:ascii="仿宋_GB2312" w:hAnsi="仿宋_GB2312" w:eastAsia="仿宋_GB2312" w:cs="仿宋_GB2312"/>
                <w:kern w:val="0"/>
                <w:sz w:val="28"/>
                <w:szCs w:val="28"/>
              </w:rPr>
            </w:pPr>
          </w:p>
        </w:tc>
        <w:tc>
          <w:tcPr>
            <w:tcW w:w="1198"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88" w:lineRule="exact"/>
              <w:jc w:val="center"/>
              <w:textAlignment w:val="auto"/>
              <w:rPr>
                <w:rFonts w:ascii="仿宋_GB2312" w:hAnsi="仿宋_GB2312" w:eastAsia="仿宋_GB2312" w:cs="仿宋_GB2312"/>
                <w:kern w:val="0"/>
                <w:sz w:val="28"/>
                <w:szCs w:val="28"/>
              </w:rPr>
            </w:pPr>
          </w:p>
        </w:tc>
        <w:tc>
          <w:tcPr>
            <w:tcW w:w="1185"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88" w:lineRule="exact"/>
              <w:jc w:val="center"/>
              <w:textAlignment w:val="auto"/>
              <w:rPr>
                <w:rFonts w:ascii="仿宋_GB2312" w:hAnsi="仿宋_GB2312" w:eastAsia="仿宋_GB2312" w:cs="仿宋_GB2312"/>
                <w:kern w:val="0"/>
                <w:sz w:val="28"/>
                <w:szCs w:val="28"/>
              </w:rPr>
            </w:pPr>
          </w:p>
        </w:tc>
        <w:tc>
          <w:tcPr>
            <w:tcW w:w="1185"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88" w:lineRule="exact"/>
              <w:jc w:val="center"/>
              <w:textAlignment w:val="auto"/>
              <w:rPr>
                <w:rFonts w:ascii="仿宋_GB2312" w:hAnsi="仿宋_GB2312" w:eastAsia="仿宋_GB2312" w:cs="仿宋_GB2312"/>
                <w:kern w:val="0"/>
                <w:sz w:val="28"/>
                <w:szCs w:val="28"/>
              </w:rPr>
            </w:pPr>
          </w:p>
        </w:tc>
        <w:tc>
          <w:tcPr>
            <w:tcW w:w="795"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88" w:lineRule="exact"/>
              <w:jc w:val="center"/>
              <w:textAlignment w:val="auto"/>
              <w:rPr>
                <w:rFonts w:ascii="仿宋_GB2312" w:hAnsi="仿宋_GB2312" w:eastAsia="仿宋_GB2312" w:cs="仿宋_GB2312"/>
                <w:kern w:val="0"/>
                <w:sz w:val="28"/>
                <w:szCs w:val="28"/>
              </w:rPr>
            </w:pPr>
          </w:p>
        </w:tc>
        <w:tc>
          <w:tcPr>
            <w:tcW w:w="840"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88" w:lineRule="exact"/>
              <w:jc w:val="center"/>
              <w:textAlignment w:val="auto"/>
              <w:rPr>
                <w:rFonts w:ascii="仿宋_GB2312" w:hAnsi="仿宋_GB2312" w:eastAsia="仿宋_GB2312" w:cs="仿宋_GB2312"/>
                <w:kern w:val="0"/>
                <w:sz w:val="28"/>
                <w:szCs w:val="28"/>
              </w:rPr>
            </w:pPr>
          </w:p>
        </w:tc>
        <w:tc>
          <w:tcPr>
            <w:tcW w:w="102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88" w:lineRule="exact"/>
              <w:jc w:val="center"/>
              <w:textAlignment w:val="auto"/>
              <w:rPr>
                <w:rFonts w:ascii="仿宋_GB2312" w:hAnsi="仿宋_GB2312" w:eastAsia="仿宋_GB2312" w:cs="仿宋_GB2312"/>
                <w:kern w:val="0"/>
                <w:sz w:val="28"/>
                <w:szCs w:val="28"/>
              </w:rPr>
            </w:pPr>
          </w:p>
        </w:tc>
        <w:tc>
          <w:tcPr>
            <w:tcW w:w="1671"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88" w:lineRule="exact"/>
              <w:jc w:val="center"/>
              <w:textAlignment w:val="auto"/>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84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88" w:lineRule="exact"/>
              <w:jc w:val="center"/>
              <w:textAlignment w:val="auto"/>
              <w:rPr>
                <w:rFonts w:ascii="仿宋_GB2312" w:hAnsi="仿宋_GB2312" w:eastAsia="仿宋_GB2312" w:cs="仿宋_GB2312"/>
                <w:kern w:val="0"/>
                <w:sz w:val="28"/>
                <w:szCs w:val="28"/>
              </w:rPr>
            </w:pPr>
          </w:p>
        </w:tc>
        <w:tc>
          <w:tcPr>
            <w:tcW w:w="1198"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88" w:lineRule="exact"/>
              <w:jc w:val="center"/>
              <w:textAlignment w:val="auto"/>
              <w:rPr>
                <w:rFonts w:ascii="仿宋_GB2312" w:hAnsi="仿宋_GB2312" w:eastAsia="仿宋_GB2312" w:cs="仿宋_GB2312"/>
                <w:kern w:val="0"/>
                <w:sz w:val="28"/>
                <w:szCs w:val="28"/>
              </w:rPr>
            </w:pPr>
          </w:p>
        </w:tc>
        <w:tc>
          <w:tcPr>
            <w:tcW w:w="1185"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88" w:lineRule="exact"/>
              <w:jc w:val="center"/>
              <w:textAlignment w:val="auto"/>
              <w:rPr>
                <w:rFonts w:ascii="仿宋_GB2312" w:hAnsi="仿宋_GB2312" w:eastAsia="仿宋_GB2312" w:cs="仿宋_GB2312"/>
                <w:kern w:val="0"/>
                <w:sz w:val="28"/>
                <w:szCs w:val="28"/>
              </w:rPr>
            </w:pPr>
          </w:p>
        </w:tc>
        <w:tc>
          <w:tcPr>
            <w:tcW w:w="1185"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88" w:lineRule="exact"/>
              <w:jc w:val="center"/>
              <w:textAlignment w:val="auto"/>
              <w:rPr>
                <w:rFonts w:ascii="仿宋_GB2312" w:hAnsi="仿宋_GB2312" w:eastAsia="仿宋_GB2312" w:cs="仿宋_GB2312"/>
                <w:kern w:val="0"/>
                <w:sz w:val="28"/>
                <w:szCs w:val="28"/>
              </w:rPr>
            </w:pPr>
          </w:p>
        </w:tc>
        <w:tc>
          <w:tcPr>
            <w:tcW w:w="795"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88" w:lineRule="exact"/>
              <w:jc w:val="center"/>
              <w:textAlignment w:val="auto"/>
              <w:rPr>
                <w:rFonts w:ascii="仿宋_GB2312" w:hAnsi="仿宋_GB2312" w:eastAsia="仿宋_GB2312" w:cs="仿宋_GB2312"/>
                <w:kern w:val="0"/>
                <w:sz w:val="28"/>
                <w:szCs w:val="28"/>
              </w:rPr>
            </w:pPr>
          </w:p>
        </w:tc>
        <w:tc>
          <w:tcPr>
            <w:tcW w:w="840"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88" w:lineRule="exact"/>
              <w:jc w:val="center"/>
              <w:textAlignment w:val="auto"/>
              <w:rPr>
                <w:rFonts w:ascii="仿宋_GB2312" w:hAnsi="仿宋_GB2312" w:eastAsia="仿宋_GB2312" w:cs="仿宋_GB2312"/>
                <w:kern w:val="0"/>
                <w:sz w:val="28"/>
                <w:szCs w:val="28"/>
              </w:rPr>
            </w:pPr>
          </w:p>
        </w:tc>
        <w:tc>
          <w:tcPr>
            <w:tcW w:w="102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88" w:lineRule="exact"/>
              <w:jc w:val="center"/>
              <w:textAlignment w:val="auto"/>
              <w:rPr>
                <w:rFonts w:ascii="仿宋_GB2312" w:hAnsi="仿宋_GB2312" w:eastAsia="仿宋_GB2312" w:cs="仿宋_GB2312"/>
                <w:kern w:val="0"/>
                <w:sz w:val="28"/>
                <w:szCs w:val="28"/>
              </w:rPr>
            </w:pPr>
          </w:p>
        </w:tc>
        <w:tc>
          <w:tcPr>
            <w:tcW w:w="1671"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88" w:lineRule="exact"/>
              <w:jc w:val="center"/>
              <w:textAlignment w:val="auto"/>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84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88" w:lineRule="exact"/>
              <w:jc w:val="center"/>
              <w:textAlignment w:val="auto"/>
              <w:rPr>
                <w:rFonts w:ascii="仿宋_GB2312" w:hAnsi="仿宋_GB2312" w:eastAsia="仿宋_GB2312" w:cs="仿宋_GB2312"/>
                <w:kern w:val="0"/>
                <w:sz w:val="28"/>
                <w:szCs w:val="28"/>
              </w:rPr>
            </w:pPr>
          </w:p>
        </w:tc>
        <w:tc>
          <w:tcPr>
            <w:tcW w:w="1198"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88" w:lineRule="exact"/>
              <w:jc w:val="center"/>
              <w:textAlignment w:val="auto"/>
              <w:rPr>
                <w:rFonts w:ascii="仿宋_GB2312" w:hAnsi="仿宋_GB2312" w:eastAsia="仿宋_GB2312" w:cs="仿宋_GB2312"/>
                <w:kern w:val="0"/>
                <w:sz w:val="28"/>
                <w:szCs w:val="28"/>
              </w:rPr>
            </w:pPr>
          </w:p>
        </w:tc>
        <w:tc>
          <w:tcPr>
            <w:tcW w:w="1185"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88" w:lineRule="exact"/>
              <w:jc w:val="center"/>
              <w:textAlignment w:val="auto"/>
              <w:rPr>
                <w:rFonts w:ascii="仿宋_GB2312" w:hAnsi="仿宋_GB2312" w:eastAsia="仿宋_GB2312" w:cs="仿宋_GB2312"/>
                <w:kern w:val="0"/>
                <w:sz w:val="28"/>
                <w:szCs w:val="28"/>
              </w:rPr>
            </w:pPr>
          </w:p>
        </w:tc>
        <w:tc>
          <w:tcPr>
            <w:tcW w:w="1185"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88" w:lineRule="exact"/>
              <w:jc w:val="center"/>
              <w:textAlignment w:val="auto"/>
              <w:rPr>
                <w:rFonts w:ascii="仿宋_GB2312" w:hAnsi="仿宋_GB2312" w:eastAsia="仿宋_GB2312" w:cs="仿宋_GB2312"/>
                <w:kern w:val="0"/>
                <w:sz w:val="28"/>
                <w:szCs w:val="28"/>
              </w:rPr>
            </w:pPr>
          </w:p>
        </w:tc>
        <w:tc>
          <w:tcPr>
            <w:tcW w:w="795"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88" w:lineRule="exact"/>
              <w:jc w:val="center"/>
              <w:textAlignment w:val="auto"/>
              <w:rPr>
                <w:rFonts w:ascii="仿宋_GB2312" w:hAnsi="仿宋_GB2312" w:eastAsia="仿宋_GB2312" w:cs="仿宋_GB2312"/>
                <w:kern w:val="0"/>
                <w:sz w:val="28"/>
                <w:szCs w:val="28"/>
              </w:rPr>
            </w:pPr>
          </w:p>
        </w:tc>
        <w:tc>
          <w:tcPr>
            <w:tcW w:w="840"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88" w:lineRule="exact"/>
              <w:jc w:val="center"/>
              <w:textAlignment w:val="auto"/>
              <w:rPr>
                <w:rFonts w:ascii="仿宋_GB2312" w:hAnsi="仿宋_GB2312" w:eastAsia="仿宋_GB2312" w:cs="仿宋_GB2312"/>
                <w:kern w:val="0"/>
                <w:sz w:val="28"/>
                <w:szCs w:val="28"/>
              </w:rPr>
            </w:pPr>
          </w:p>
        </w:tc>
        <w:tc>
          <w:tcPr>
            <w:tcW w:w="102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88" w:lineRule="exact"/>
              <w:jc w:val="center"/>
              <w:textAlignment w:val="auto"/>
              <w:rPr>
                <w:rFonts w:ascii="仿宋_GB2312" w:hAnsi="仿宋_GB2312" w:eastAsia="仿宋_GB2312" w:cs="仿宋_GB2312"/>
                <w:kern w:val="0"/>
                <w:sz w:val="28"/>
                <w:szCs w:val="28"/>
              </w:rPr>
            </w:pPr>
          </w:p>
        </w:tc>
        <w:tc>
          <w:tcPr>
            <w:tcW w:w="1671"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88" w:lineRule="exact"/>
              <w:jc w:val="center"/>
              <w:textAlignment w:val="auto"/>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84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88" w:lineRule="exact"/>
              <w:jc w:val="center"/>
              <w:textAlignment w:val="auto"/>
              <w:rPr>
                <w:rFonts w:ascii="仿宋_GB2312" w:hAnsi="仿宋_GB2312" w:eastAsia="仿宋_GB2312" w:cs="仿宋_GB2312"/>
                <w:kern w:val="0"/>
                <w:sz w:val="28"/>
                <w:szCs w:val="28"/>
              </w:rPr>
            </w:pPr>
          </w:p>
        </w:tc>
        <w:tc>
          <w:tcPr>
            <w:tcW w:w="1198"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88" w:lineRule="exact"/>
              <w:jc w:val="center"/>
              <w:textAlignment w:val="auto"/>
              <w:rPr>
                <w:rFonts w:ascii="仿宋_GB2312" w:hAnsi="仿宋_GB2312" w:eastAsia="仿宋_GB2312" w:cs="仿宋_GB2312"/>
                <w:kern w:val="0"/>
                <w:sz w:val="28"/>
                <w:szCs w:val="28"/>
              </w:rPr>
            </w:pPr>
          </w:p>
        </w:tc>
        <w:tc>
          <w:tcPr>
            <w:tcW w:w="1185"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88" w:lineRule="exact"/>
              <w:jc w:val="center"/>
              <w:textAlignment w:val="auto"/>
              <w:rPr>
                <w:rFonts w:ascii="仿宋_GB2312" w:hAnsi="仿宋_GB2312" w:eastAsia="仿宋_GB2312" w:cs="仿宋_GB2312"/>
                <w:kern w:val="0"/>
                <w:sz w:val="28"/>
                <w:szCs w:val="28"/>
              </w:rPr>
            </w:pPr>
          </w:p>
        </w:tc>
        <w:tc>
          <w:tcPr>
            <w:tcW w:w="1185"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88" w:lineRule="exact"/>
              <w:jc w:val="center"/>
              <w:textAlignment w:val="auto"/>
              <w:rPr>
                <w:rFonts w:ascii="仿宋_GB2312" w:hAnsi="仿宋_GB2312" w:eastAsia="仿宋_GB2312" w:cs="仿宋_GB2312"/>
                <w:kern w:val="0"/>
                <w:sz w:val="28"/>
                <w:szCs w:val="28"/>
              </w:rPr>
            </w:pPr>
          </w:p>
        </w:tc>
        <w:tc>
          <w:tcPr>
            <w:tcW w:w="795"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88" w:lineRule="exact"/>
              <w:jc w:val="center"/>
              <w:textAlignment w:val="auto"/>
              <w:rPr>
                <w:rFonts w:ascii="仿宋_GB2312" w:hAnsi="仿宋_GB2312" w:eastAsia="仿宋_GB2312" w:cs="仿宋_GB2312"/>
                <w:kern w:val="0"/>
                <w:sz w:val="28"/>
                <w:szCs w:val="28"/>
              </w:rPr>
            </w:pPr>
          </w:p>
        </w:tc>
        <w:tc>
          <w:tcPr>
            <w:tcW w:w="840"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88" w:lineRule="exact"/>
              <w:jc w:val="center"/>
              <w:textAlignment w:val="auto"/>
              <w:rPr>
                <w:rFonts w:ascii="仿宋_GB2312" w:hAnsi="仿宋_GB2312" w:eastAsia="仿宋_GB2312" w:cs="仿宋_GB2312"/>
                <w:kern w:val="0"/>
                <w:sz w:val="28"/>
                <w:szCs w:val="28"/>
              </w:rPr>
            </w:pPr>
          </w:p>
        </w:tc>
        <w:tc>
          <w:tcPr>
            <w:tcW w:w="102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88" w:lineRule="exact"/>
              <w:jc w:val="center"/>
              <w:textAlignment w:val="auto"/>
              <w:rPr>
                <w:rFonts w:ascii="仿宋_GB2312" w:hAnsi="仿宋_GB2312" w:eastAsia="仿宋_GB2312" w:cs="仿宋_GB2312"/>
                <w:kern w:val="0"/>
                <w:sz w:val="28"/>
                <w:szCs w:val="28"/>
              </w:rPr>
            </w:pPr>
          </w:p>
        </w:tc>
        <w:tc>
          <w:tcPr>
            <w:tcW w:w="1671"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88" w:lineRule="exact"/>
              <w:jc w:val="center"/>
              <w:textAlignment w:val="auto"/>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84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88" w:lineRule="exact"/>
              <w:jc w:val="center"/>
              <w:textAlignment w:val="auto"/>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合计</w:t>
            </w:r>
          </w:p>
        </w:tc>
        <w:tc>
          <w:tcPr>
            <w:tcW w:w="1198"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88" w:lineRule="exact"/>
              <w:jc w:val="center"/>
              <w:textAlignment w:val="auto"/>
              <w:rPr>
                <w:rFonts w:ascii="仿宋_GB2312" w:hAnsi="仿宋_GB2312" w:eastAsia="仿宋_GB2312" w:cs="仿宋_GB2312"/>
                <w:b/>
                <w:bCs/>
                <w:kern w:val="0"/>
                <w:sz w:val="28"/>
                <w:szCs w:val="28"/>
              </w:rPr>
            </w:pPr>
          </w:p>
        </w:tc>
        <w:tc>
          <w:tcPr>
            <w:tcW w:w="1185"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88" w:lineRule="exact"/>
              <w:jc w:val="center"/>
              <w:textAlignment w:val="auto"/>
              <w:rPr>
                <w:rFonts w:ascii="仿宋_GB2312" w:hAnsi="仿宋_GB2312" w:eastAsia="仿宋_GB2312" w:cs="仿宋_GB2312"/>
                <w:b/>
                <w:bCs/>
                <w:kern w:val="0"/>
                <w:sz w:val="28"/>
                <w:szCs w:val="28"/>
              </w:rPr>
            </w:pPr>
          </w:p>
        </w:tc>
        <w:tc>
          <w:tcPr>
            <w:tcW w:w="1185"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88" w:lineRule="exact"/>
              <w:jc w:val="center"/>
              <w:textAlignment w:val="auto"/>
              <w:rPr>
                <w:rFonts w:ascii="仿宋_GB2312" w:hAnsi="仿宋_GB2312" w:eastAsia="仿宋_GB2312" w:cs="仿宋_GB2312"/>
                <w:b/>
                <w:bCs/>
                <w:kern w:val="0"/>
                <w:sz w:val="28"/>
                <w:szCs w:val="28"/>
              </w:rPr>
            </w:pPr>
          </w:p>
        </w:tc>
        <w:tc>
          <w:tcPr>
            <w:tcW w:w="795"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88" w:lineRule="exact"/>
              <w:jc w:val="center"/>
              <w:textAlignment w:val="auto"/>
              <w:rPr>
                <w:rFonts w:ascii="仿宋_GB2312" w:hAnsi="仿宋_GB2312" w:eastAsia="仿宋_GB2312" w:cs="仿宋_GB2312"/>
                <w:b/>
                <w:bCs/>
                <w:kern w:val="0"/>
                <w:sz w:val="28"/>
                <w:szCs w:val="28"/>
              </w:rPr>
            </w:pPr>
          </w:p>
        </w:tc>
        <w:tc>
          <w:tcPr>
            <w:tcW w:w="840"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88" w:lineRule="exact"/>
              <w:jc w:val="center"/>
              <w:textAlignment w:val="auto"/>
              <w:rPr>
                <w:rFonts w:ascii="仿宋_GB2312" w:hAnsi="仿宋_GB2312" w:eastAsia="仿宋_GB2312" w:cs="仿宋_GB2312"/>
                <w:b/>
                <w:bCs/>
                <w:kern w:val="0"/>
                <w:sz w:val="28"/>
                <w:szCs w:val="28"/>
              </w:rPr>
            </w:pPr>
          </w:p>
        </w:tc>
        <w:tc>
          <w:tcPr>
            <w:tcW w:w="1022"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88" w:lineRule="exact"/>
              <w:jc w:val="center"/>
              <w:textAlignment w:val="auto"/>
              <w:rPr>
                <w:rFonts w:ascii="仿宋_GB2312" w:hAnsi="仿宋_GB2312" w:eastAsia="仿宋_GB2312" w:cs="仿宋_GB2312"/>
                <w:b/>
                <w:bCs/>
                <w:kern w:val="0"/>
                <w:sz w:val="28"/>
                <w:szCs w:val="28"/>
              </w:rPr>
            </w:pPr>
          </w:p>
        </w:tc>
        <w:tc>
          <w:tcPr>
            <w:tcW w:w="1671"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88" w:lineRule="exact"/>
              <w:jc w:val="center"/>
              <w:textAlignment w:val="auto"/>
              <w:rPr>
                <w:rFonts w:ascii="仿宋_GB2312" w:hAnsi="仿宋_GB2312" w:eastAsia="仿宋_GB2312" w:cs="仿宋_GB2312"/>
                <w:b/>
                <w:bCs/>
                <w:kern w:val="0"/>
                <w:sz w:val="28"/>
                <w:szCs w:val="28"/>
              </w:rPr>
            </w:pPr>
          </w:p>
        </w:tc>
      </w:tr>
    </w:tbl>
    <w:p>
      <w:pPr>
        <w:keepNext w:val="0"/>
        <w:keepLines w:val="0"/>
        <w:pageBreakBefore w:val="0"/>
        <w:widowControl w:val="0"/>
        <w:kinsoku/>
        <w:wordWrap/>
        <w:overflowPunct/>
        <w:topLinePunct w:val="0"/>
        <w:autoSpaceDE/>
        <w:autoSpaceDN/>
        <w:bidi w:val="0"/>
        <w:adjustRightInd/>
        <w:snapToGrid/>
        <w:spacing w:line="388" w:lineRule="exact"/>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备注：本申请表一式四份，服务对象、服务组织、 街道农业农机技术推广中心、区农业农村局各一份。</w:t>
      </w:r>
    </w:p>
    <w:p>
      <w:pPr>
        <w:keepNext w:val="0"/>
        <w:keepLines w:val="0"/>
        <w:pageBreakBefore w:val="0"/>
        <w:widowControl w:val="0"/>
        <w:kinsoku/>
        <w:wordWrap/>
        <w:overflowPunct/>
        <w:topLinePunct w:val="0"/>
        <w:autoSpaceDE/>
        <w:autoSpaceDN/>
        <w:bidi w:val="0"/>
        <w:adjustRightInd/>
        <w:snapToGrid/>
        <w:spacing w:line="368" w:lineRule="exact"/>
        <w:textAlignment w:val="auto"/>
        <w:rPr>
          <w:rFonts w:hint="eastAsia" w:ascii="Times New Roman" w:hAnsi="Times New Roman" w:eastAsia="仿宋_GB2312" w:cs="Times New Roman"/>
          <w:sz w:val="28"/>
          <w:szCs w:val="28"/>
          <w:lang w:val="en-US" w:eastAsia="zh-CN"/>
        </w:rPr>
      </w:pPr>
    </w:p>
    <w:p>
      <w:pPr>
        <w:pStyle w:val="6"/>
        <w:spacing w:before="0" w:beforeAutospacing="0" w:after="0" w:afterAutospacing="0" w:line="600" w:lineRule="exact"/>
        <w:ind w:left="319" w:leftChars="152"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服务主体（签字）：         街道农业农机服务中心</w:t>
      </w:r>
    </w:p>
    <w:p>
      <w:pPr>
        <w:pStyle w:val="6"/>
        <w:spacing w:before="0" w:beforeAutospacing="0" w:after="0" w:afterAutospacing="0" w:line="600" w:lineRule="exact"/>
        <w:ind w:firstLine="5120" w:firstLineChars="1600"/>
        <w:rPr>
          <w:rFonts w:ascii="仿宋_GB2312" w:hAnsi="仿宋_GB2312" w:eastAsia="仿宋_GB2312" w:cs="仿宋_GB2312"/>
          <w:sz w:val="32"/>
          <w:szCs w:val="32"/>
        </w:rPr>
      </w:pPr>
      <w:r>
        <w:rPr>
          <w:rFonts w:hint="eastAsia" w:ascii="仿宋_GB2312" w:hAnsi="仿宋_GB2312" w:eastAsia="仿宋_GB2312" w:cs="仿宋_GB2312"/>
          <w:sz w:val="32"/>
          <w:szCs w:val="32"/>
        </w:rPr>
        <w:t>（签字盖章）：</w:t>
      </w:r>
    </w:p>
    <w:p>
      <w:pPr>
        <w:pStyle w:val="6"/>
        <w:spacing w:before="0" w:beforeAutospacing="0" w:after="0" w:afterAutospacing="0" w:line="600" w:lineRule="exact"/>
        <w:ind w:left="319" w:leftChars="152" w:firstLine="320" w:firstLineChars="100"/>
        <w:jc w:val="center"/>
        <w:rPr>
          <w:rFonts w:ascii="仿宋_GB2312" w:hAnsi="仿宋_GB2312" w:eastAsia="仿宋_GB2312" w:cs="仿宋_GB2312"/>
          <w:sz w:val="32"/>
          <w:szCs w:val="32"/>
        </w:rPr>
        <w:sectPr>
          <w:pgSz w:w="11906" w:h="16838"/>
          <w:pgMar w:top="2098" w:right="1474" w:bottom="1984" w:left="1587" w:header="851" w:footer="992" w:gutter="0"/>
          <w:pgNumType w:fmt="numberInDash"/>
          <w:cols w:space="0" w:num="1"/>
          <w:docGrid w:linePitch="315" w:charSpace="0"/>
        </w:sectPr>
      </w:pPr>
      <w:r>
        <w:rPr>
          <w:rFonts w:hint="eastAsia" w:ascii="仿宋_GB2312" w:hAnsi="仿宋_GB2312" w:eastAsia="仿宋_GB2312" w:cs="仿宋_GB2312"/>
          <w:sz w:val="32"/>
          <w:szCs w:val="32"/>
        </w:rPr>
        <w:t xml:space="preserve">                 年  月  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附件4</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lang w:val="en-US" w:eastAsia="zh-CN"/>
        </w:rPr>
      </w:pPr>
    </w:p>
    <w:p>
      <w:pPr>
        <w:pStyle w:val="6"/>
        <w:keepNext w:val="0"/>
        <w:keepLines w:val="0"/>
        <w:pageBreakBefore w:val="0"/>
        <w:kinsoku/>
        <w:wordWrap/>
        <w:overflowPunct/>
        <w:topLinePunct w:val="0"/>
        <w:autoSpaceDE/>
        <w:autoSpaceDN/>
        <w:bidi w:val="0"/>
        <w:adjustRightInd/>
        <w:snapToGrid/>
        <w:spacing w:before="0" w:beforeAutospacing="0" w:after="0" w:afterAutospacing="0" w:line="574"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江夏区农业生产社会化服务对象承诺书</w:t>
      </w:r>
    </w:p>
    <w:p>
      <w:pPr>
        <w:pStyle w:val="6"/>
        <w:spacing w:before="0" w:beforeAutospacing="0" w:after="0" w:afterAutospacing="0" w:line="600" w:lineRule="exact"/>
        <w:ind w:firstLine="640" w:firstLineChars="200"/>
        <w:rPr>
          <w:rFonts w:ascii="仿宋_GB2312" w:hAnsi="仿宋_GB2312" w:eastAsia="仿宋_GB2312" w:cs="仿宋_GB2312"/>
          <w:sz w:val="32"/>
          <w:szCs w:val="32"/>
        </w:rPr>
      </w:pPr>
    </w:p>
    <w:p>
      <w:pPr>
        <w:pStyle w:val="6"/>
        <w:spacing w:before="0" w:beforeAutospacing="0" w:after="0" w:afterAutospacing="0"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我是</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（农户姓名），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（服务主体）为我开展</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（机播、机防、烘干等）。</w:t>
      </w:r>
    </w:p>
    <w:p>
      <w:pPr>
        <w:pStyle w:val="6"/>
        <w:spacing w:before="0" w:beforeAutospacing="0" w:after="0" w:afterAutospacing="0"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我承诺所签字确认的实际作业量真实可靠，愿承担法律责任。</w:t>
      </w:r>
    </w:p>
    <w:p>
      <w:pPr>
        <w:pStyle w:val="6"/>
        <w:spacing w:before="0" w:beforeAutospacing="0" w:after="0" w:afterAutospacing="0"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我对其所提供的服务表示满意（  ）或不满意（  ）。</w:t>
      </w:r>
    </w:p>
    <w:p>
      <w:pPr>
        <w:pStyle w:val="6"/>
        <w:spacing w:before="0" w:beforeAutospacing="0" w:after="0" w:afterAutospacing="0" w:line="600" w:lineRule="exact"/>
        <w:ind w:firstLine="640" w:firstLineChars="200"/>
        <w:rPr>
          <w:rFonts w:ascii="仿宋_GB2312" w:hAnsi="仿宋_GB2312" w:eastAsia="仿宋_GB2312" w:cs="仿宋_GB2312"/>
          <w:sz w:val="32"/>
          <w:szCs w:val="32"/>
        </w:rPr>
      </w:pPr>
    </w:p>
    <w:p>
      <w:pPr>
        <w:pStyle w:val="6"/>
        <w:spacing w:before="0" w:beforeAutospacing="0" w:after="0" w:afterAutospacing="0" w:line="600" w:lineRule="exact"/>
        <w:ind w:firstLine="640" w:firstLineChars="200"/>
        <w:rPr>
          <w:rFonts w:ascii="仿宋_GB2312" w:hAnsi="仿宋_GB2312" w:eastAsia="仿宋_GB2312" w:cs="仿宋_GB2312"/>
          <w:sz w:val="32"/>
          <w:szCs w:val="32"/>
        </w:rPr>
      </w:pPr>
    </w:p>
    <w:p>
      <w:pPr>
        <w:pStyle w:val="6"/>
        <w:spacing w:before="0" w:beforeAutospacing="0" w:after="0" w:afterAutospacing="0"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承诺人：          </w:t>
      </w:r>
    </w:p>
    <w:p>
      <w:pPr>
        <w:pStyle w:val="6"/>
        <w:spacing w:before="0" w:beforeAutospacing="0" w:after="0" w:afterAutospacing="0"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身份证号码：</w:t>
      </w:r>
    </w:p>
    <w:p>
      <w:pPr>
        <w:pStyle w:val="6"/>
        <w:spacing w:before="0" w:beforeAutospacing="0" w:after="0" w:afterAutospacing="0"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w:t>
      </w:r>
    </w:p>
    <w:p>
      <w:pPr>
        <w:pStyle w:val="6"/>
        <w:spacing w:before="0" w:beforeAutospacing="0" w:after="0" w:afterAutospacing="0" w:line="600" w:lineRule="exact"/>
        <w:ind w:firstLine="640" w:firstLineChars="200"/>
        <w:rPr>
          <w:rFonts w:ascii="仿宋_GB2312" w:hAnsi="仿宋_GB2312" w:eastAsia="仿宋_GB2312" w:cs="仿宋_GB2312"/>
          <w:sz w:val="32"/>
          <w:szCs w:val="32"/>
        </w:rPr>
      </w:pPr>
    </w:p>
    <w:p>
      <w:pPr>
        <w:pStyle w:val="6"/>
        <w:spacing w:before="0" w:beforeAutospacing="0" w:after="0" w:afterAutospacing="0" w:line="600" w:lineRule="exact"/>
        <w:ind w:firstLine="640" w:firstLineChars="200"/>
        <w:rPr>
          <w:rFonts w:ascii="仿宋_GB2312" w:hAnsi="仿宋_GB2312" w:eastAsia="仿宋_GB2312" w:cs="仿宋_GB2312"/>
          <w:sz w:val="32"/>
          <w:szCs w:val="32"/>
        </w:rPr>
      </w:pPr>
    </w:p>
    <w:p>
      <w:pPr>
        <w:pStyle w:val="6"/>
        <w:spacing w:before="0" w:beforeAutospacing="0" w:after="0" w:afterAutospacing="0" w:line="60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   月   日</w:t>
      </w:r>
    </w:p>
    <w:p>
      <w:pPr>
        <w:pStyle w:val="6"/>
        <w:spacing w:before="0" w:beforeAutospacing="0" w:after="0" w:afterAutospacing="0" w:line="600" w:lineRule="exact"/>
        <w:ind w:firstLine="640" w:firstLineChars="200"/>
        <w:jc w:val="right"/>
        <w:rPr>
          <w:rFonts w:ascii="仿宋_GB2312" w:hAnsi="仿宋_GB2312" w:eastAsia="仿宋_GB2312" w:cs="仿宋_GB2312"/>
          <w:sz w:val="32"/>
          <w:szCs w:val="32"/>
        </w:rPr>
        <w:sectPr>
          <w:pgSz w:w="11906" w:h="16838"/>
          <w:pgMar w:top="2098" w:right="1474" w:bottom="1984" w:left="1587" w:header="851" w:footer="992" w:gutter="0"/>
          <w:pgNumType w:fmt="numberInDash"/>
          <w:cols w:space="0" w:num="1"/>
          <w:docGrid w:linePitch="315" w:charSpace="0"/>
        </w:sect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附件5-1</w:t>
      </w:r>
    </w:p>
    <w:p>
      <w:pPr>
        <w:pStyle w:val="6"/>
        <w:spacing w:before="0" w:beforeAutospacing="0" w:after="120" w:afterLines="50" w:afterAutospacing="0" w:line="600" w:lineRule="exact"/>
        <w:jc w:val="center"/>
        <w:rPr>
          <w:rFonts w:ascii="方正小标宋简体" w:hAnsi="方正小标宋简体" w:eastAsia="方正小标宋简体" w:cs="方正小标宋简体"/>
          <w:spacing w:val="-11"/>
          <w:sz w:val="40"/>
          <w:szCs w:val="40"/>
        </w:rPr>
      </w:pPr>
      <w:r>
        <w:rPr>
          <w:rFonts w:hint="eastAsia" w:ascii="方正小标宋简体" w:hAnsi="方正小标宋简体" w:eastAsia="方正小标宋简体" w:cs="方正小标宋简体"/>
          <w:spacing w:val="-11"/>
          <w:sz w:val="40"/>
          <w:szCs w:val="40"/>
        </w:rPr>
        <w:t>江夏区</w:t>
      </w:r>
      <w:r>
        <w:rPr>
          <w:rFonts w:hint="eastAsia" w:ascii="方正小标宋简体" w:hAnsi="方正小标宋简体" w:eastAsia="方正小标宋简体" w:cs="方正小标宋简体"/>
          <w:spacing w:val="-11"/>
          <w:sz w:val="40"/>
          <w:szCs w:val="40"/>
          <w:u w:val="single"/>
        </w:rPr>
        <w:t xml:space="preserve">       </w:t>
      </w:r>
      <w:r>
        <w:rPr>
          <w:rFonts w:hint="eastAsia" w:ascii="方正小标宋简体" w:hAnsi="方正小标宋简体" w:eastAsia="方正小标宋简体" w:cs="方正小标宋简体"/>
          <w:spacing w:val="-11"/>
          <w:sz w:val="40"/>
          <w:szCs w:val="40"/>
        </w:rPr>
        <w:t>街农业生产社会化服务补贴资金申请表</w:t>
      </w:r>
    </w:p>
    <w:tbl>
      <w:tblPr>
        <w:tblStyle w:val="12"/>
        <w:tblW w:w="91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525"/>
        <w:gridCol w:w="1495"/>
        <w:gridCol w:w="632"/>
        <w:gridCol w:w="136"/>
        <w:gridCol w:w="937"/>
        <w:gridCol w:w="188"/>
        <w:gridCol w:w="1200"/>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5" w:type="dxa"/>
            <w:vAlign w:val="center"/>
          </w:tcPr>
          <w:p>
            <w:pPr>
              <w:widowControl/>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主体名称</w:t>
            </w:r>
          </w:p>
          <w:p>
            <w:pPr>
              <w:widowControl/>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（盖章）</w:t>
            </w:r>
          </w:p>
        </w:tc>
        <w:tc>
          <w:tcPr>
            <w:tcW w:w="7208" w:type="dxa"/>
            <w:gridSpan w:val="8"/>
            <w:vAlign w:val="center"/>
          </w:tcPr>
          <w:p>
            <w:pPr>
              <w:widowControl/>
              <w:jc w:val="center"/>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5" w:type="dxa"/>
            <w:vAlign w:val="center"/>
          </w:tcPr>
          <w:p>
            <w:pPr>
              <w:widowControl/>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组织机构代码</w:t>
            </w:r>
          </w:p>
        </w:tc>
        <w:tc>
          <w:tcPr>
            <w:tcW w:w="7208" w:type="dxa"/>
            <w:gridSpan w:val="8"/>
            <w:vAlign w:val="center"/>
          </w:tcPr>
          <w:p>
            <w:pPr>
              <w:widowControl/>
              <w:jc w:val="center"/>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5" w:type="dxa"/>
            <w:vAlign w:val="center"/>
          </w:tcPr>
          <w:p>
            <w:pPr>
              <w:widowControl/>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法人代表</w:t>
            </w:r>
          </w:p>
        </w:tc>
        <w:tc>
          <w:tcPr>
            <w:tcW w:w="3020" w:type="dxa"/>
            <w:gridSpan w:val="2"/>
            <w:vAlign w:val="center"/>
          </w:tcPr>
          <w:p>
            <w:pPr>
              <w:widowControl/>
              <w:jc w:val="center"/>
              <w:rPr>
                <w:rFonts w:ascii="仿宋_GB2312" w:hAnsi="仿宋_GB2312" w:eastAsia="仿宋_GB2312" w:cs="仿宋_GB2312"/>
                <w:kern w:val="0"/>
                <w:sz w:val="28"/>
                <w:szCs w:val="28"/>
              </w:rPr>
            </w:pPr>
          </w:p>
        </w:tc>
        <w:tc>
          <w:tcPr>
            <w:tcW w:w="1705" w:type="dxa"/>
            <w:gridSpan w:val="3"/>
            <w:vAlign w:val="center"/>
          </w:tcPr>
          <w:p>
            <w:pPr>
              <w:widowControl/>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身份证号码</w:t>
            </w:r>
          </w:p>
        </w:tc>
        <w:tc>
          <w:tcPr>
            <w:tcW w:w="2483" w:type="dxa"/>
            <w:gridSpan w:val="3"/>
            <w:vAlign w:val="center"/>
          </w:tcPr>
          <w:p>
            <w:pPr>
              <w:widowControl/>
              <w:jc w:val="center"/>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5" w:type="dxa"/>
            <w:vAlign w:val="center"/>
          </w:tcPr>
          <w:p>
            <w:pPr>
              <w:widowControl/>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联系电话</w:t>
            </w:r>
          </w:p>
        </w:tc>
        <w:tc>
          <w:tcPr>
            <w:tcW w:w="3020" w:type="dxa"/>
            <w:gridSpan w:val="2"/>
            <w:vAlign w:val="center"/>
          </w:tcPr>
          <w:p>
            <w:pPr>
              <w:widowControl/>
              <w:jc w:val="center"/>
              <w:rPr>
                <w:rFonts w:ascii="仿宋_GB2312" w:hAnsi="仿宋_GB2312" w:eastAsia="仿宋_GB2312" w:cs="仿宋_GB2312"/>
                <w:kern w:val="0"/>
                <w:sz w:val="28"/>
                <w:szCs w:val="28"/>
              </w:rPr>
            </w:pPr>
          </w:p>
        </w:tc>
        <w:tc>
          <w:tcPr>
            <w:tcW w:w="1705" w:type="dxa"/>
            <w:gridSpan w:val="3"/>
            <w:vAlign w:val="center"/>
          </w:tcPr>
          <w:p>
            <w:pPr>
              <w:widowControl/>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联系地址</w:t>
            </w:r>
          </w:p>
        </w:tc>
        <w:tc>
          <w:tcPr>
            <w:tcW w:w="2483" w:type="dxa"/>
            <w:gridSpan w:val="3"/>
            <w:vAlign w:val="center"/>
          </w:tcPr>
          <w:p>
            <w:pPr>
              <w:widowControl/>
              <w:jc w:val="center"/>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5" w:type="dxa"/>
            <w:vAlign w:val="center"/>
          </w:tcPr>
          <w:p>
            <w:pPr>
              <w:widowControl/>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服务作业地点</w:t>
            </w:r>
          </w:p>
        </w:tc>
        <w:tc>
          <w:tcPr>
            <w:tcW w:w="7208" w:type="dxa"/>
            <w:gridSpan w:val="8"/>
            <w:vAlign w:val="center"/>
          </w:tcPr>
          <w:p>
            <w:pPr>
              <w:widowControl/>
              <w:jc w:val="center"/>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5" w:type="dxa"/>
            <w:vMerge w:val="restart"/>
            <w:vAlign w:val="center"/>
          </w:tcPr>
          <w:p>
            <w:pPr>
              <w:widowControl/>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申请补助作业</w:t>
            </w:r>
          </w:p>
          <w:p>
            <w:pPr>
              <w:widowControl/>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量（亩/吨）</w:t>
            </w:r>
          </w:p>
        </w:tc>
        <w:tc>
          <w:tcPr>
            <w:tcW w:w="1525" w:type="dxa"/>
            <w:vAlign w:val="center"/>
          </w:tcPr>
          <w:p>
            <w:pPr>
              <w:widowControl/>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合计</w:t>
            </w:r>
          </w:p>
        </w:tc>
        <w:tc>
          <w:tcPr>
            <w:tcW w:w="2263" w:type="dxa"/>
            <w:gridSpan w:val="3"/>
            <w:vAlign w:val="center"/>
          </w:tcPr>
          <w:p>
            <w:pPr>
              <w:widowControl/>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机播插</w:t>
            </w:r>
          </w:p>
        </w:tc>
        <w:tc>
          <w:tcPr>
            <w:tcW w:w="1125" w:type="dxa"/>
            <w:gridSpan w:val="2"/>
            <w:vAlign w:val="center"/>
          </w:tcPr>
          <w:p>
            <w:pPr>
              <w:widowControl/>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机防</w:t>
            </w:r>
          </w:p>
        </w:tc>
        <w:tc>
          <w:tcPr>
            <w:tcW w:w="1200" w:type="dxa"/>
            <w:vAlign w:val="center"/>
          </w:tcPr>
          <w:p>
            <w:pPr>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机 收</w:t>
            </w:r>
          </w:p>
        </w:tc>
        <w:tc>
          <w:tcPr>
            <w:tcW w:w="1095" w:type="dxa"/>
            <w:vAlign w:val="center"/>
          </w:tcPr>
          <w:p>
            <w:pPr>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烘干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5" w:type="dxa"/>
            <w:vMerge w:val="continue"/>
            <w:vAlign w:val="center"/>
          </w:tcPr>
          <w:p>
            <w:pPr>
              <w:widowControl/>
              <w:jc w:val="center"/>
              <w:rPr>
                <w:rFonts w:ascii="仿宋_GB2312" w:hAnsi="仿宋_GB2312" w:eastAsia="仿宋_GB2312" w:cs="仿宋_GB2312"/>
                <w:kern w:val="0"/>
                <w:sz w:val="28"/>
                <w:szCs w:val="28"/>
              </w:rPr>
            </w:pPr>
          </w:p>
        </w:tc>
        <w:tc>
          <w:tcPr>
            <w:tcW w:w="1525" w:type="dxa"/>
            <w:vAlign w:val="center"/>
          </w:tcPr>
          <w:p>
            <w:pPr>
              <w:widowControl/>
              <w:jc w:val="center"/>
              <w:rPr>
                <w:rFonts w:ascii="仿宋_GB2312" w:hAnsi="仿宋_GB2312" w:eastAsia="仿宋_GB2312" w:cs="仿宋_GB2312"/>
                <w:kern w:val="0"/>
                <w:sz w:val="28"/>
                <w:szCs w:val="28"/>
              </w:rPr>
            </w:pPr>
          </w:p>
        </w:tc>
        <w:tc>
          <w:tcPr>
            <w:tcW w:w="2263" w:type="dxa"/>
            <w:gridSpan w:val="3"/>
            <w:vAlign w:val="center"/>
          </w:tcPr>
          <w:p>
            <w:pPr>
              <w:widowControl/>
              <w:jc w:val="center"/>
              <w:rPr>
                <w:rFonts w:ascii="仿宋_GB2312" w:hAnsi="仿宋_GB2312" w:eastAsia="仿宋_GB2312" w:cs="仿宋_GB2312"/>
                <w:kern w:val="0"/>
                <w:sz w:val="28"/>
                <w:szCs w:val="28"/>
              </w:rPr>
            </w:pPr>
          </w:p>
        </w:tc>
        <w:tc>
          <w:tcPr>
            <w:tcW w:w="1125" w:type="dxa"/>
            <w:gridSpan w:val="2"/>
            <w:vAlign w:val="center"/>
          </w:tcPr>
          <w:p>
            <w:pPr>
              <w:widowControl/>
              <w:jc w:val="center"/>
              <w:rPr>
                <w:rFonts w:ascii="仿宋_GB2312" w:hAnsi="仿宋_GB2312" w:eastAsia="仿宋_GB2312" w:cs="仿宋_GB2312"/>
                <w:kern w:val="0"/>
                <w:sz w:val="28"/>
                <w:szCs w:val="28"/>
              </w:rPr>
            </w:pPr>
          </w:p>
        </w:tc>
        <w:tc>
          <w:tcPr>
            <w:tcW w:w="1200" w:type="dxa"/>
            <w:vAlign w:val="center"/>
          </w:tcPr>
          <w:p>
            <w:pPr>
              <w:widowControl/>
              <w:jc w:val="center"/>
              <w:rPr>
                <w:rFonts w:ascii="仿宋_GB2312" w:hAnsi="仿宋_GB2312" w:eastAsia="仿宋_GB2312" w:cs="仿宋_GB2312"/>
                <w:kern w:val="0"/>
                <w:sz w:val="28"/>
                <w:szCs w:val="28"/>
              </w:rPr>
            </w:pPr>
          </w:p>
        </w:tc>
        <w:tc>
          <w:tcPr>
            <w:tcW w:w="1095" w:type="dxa"/>
            <w:vAlign w:val="center"/>
          </w:tcPr>
          <w:p>
            <w:pPr>
              <w:widowControl/>
              <w:jc w:val="center"/>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85" w:type="dxa"/>
            <w:vAlign w:val="center"/>
          </w:tcPr>
          <w:p>
            <w:pPr>
              <w:widowControl/>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核定补助资金（元）</w:t>
            </w:r>
          </w:p>
        </w:tc>
        <w:tc>
          <w:tcPr>
            <w:tcW w:w="7208" w:type="dxa"/>
            <w:gridSpan w:val="8"/>
            <w:vAlign w:val="center"/>
          </w:tcPr>
          <w:p>
            <w:pPr>
              <w:widowControl/>
              <w:jc w:val="center"/>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trPr>
        <w:tc>
          <w:tcPr>
            <w:tcW w:w="1985" w:type="dxa"/>
            <w:vMerge w:val="restart"/>
            <w:vAlign w:val="center"/>
          </w:tcPr>
          <w:p>
            <w:pPr>
              <w:widowControl/>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作业村委会</w:t>
            </w:r>
          </w:p>
          <w:p>
            <w:pPr>
              <w:widowControl/>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（含所有作业村）</w:t>
            </w:r>
          </w:p>
        </w:tc>
        <w:tc>
          <w:tcPr>
            <w:tcW w:w="3652" w:type="dxa"/>
            <w:gridSpan w:val="3"/>
            <w:vAlign w:val="bottom"/>
          </w:tcPr>
          <w:p>
            <w:pPr>
              <w:widowControl/>
              <w:jc w:val="both"/>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签字盖章：</w:t>
            </w:r>
          </w:p>
          <w:p>
            <w:pPr>
              <w:widowControl/>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年    月    日</w:t>
            </w:r>
          </w:p>
        </w:tc>
        <w:tc>
          <w:tcPr>
            <w:tcW w:w="3556" w:type="dxa"/>
            <w:gridSpan w:val="5"/>
            <w:vAlign w:val="bottom"/>
          </w:tcPr>
          <w:p>
            <w:pPr>
              <w:widowControl/>
              <w:ind w:left="1120" w:hanging="1120" w:hangingChars="400"/>
              <w:jc w:val="both"/>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签字盖章：</w:t>
            </w:r>
          </w:p>
          <w:p>
            <w:pPr>
              <w:widowControl/>
              <w:ind w:left="1120" w:hanging="1120" w:hangingChars="40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1985" w:type="dxa"/>
            <w:vMerge w:val="continue"/>
            <w:vAlign w:val="center"/>
          </w:tcPr>
          <w:p>
            <w:pPr>
              <w:widowControl/>
              <w:jc w:val="center"/>
              <w:rPr>
                <w:rFonts w:ascii="仿宋_GB2312" w:hAnsi="仿宋_GB2312" w:eastAsia="仿宋_GB2312" w:cs="仿宋_GB2312"/>
                <w:kern w:val="0"/>
                <w:sz w:val="28"/>
                <w:szCs w:val="28"/>
              </w:rPr>
            </w:pPr>
          </w:p>
        </w:tc>
        <w:tc>
          <w:tcPr>
            <w:tcW w:w="3652" w:type="dxa"/>
            <w:gridSpan w:val="3"/>
            <w:vAlign w:val="bottom"/>
          </w:tcPr>
          <w:p>
            <w:pPr>
              <w:widowControl/>
              <w:jc w:val="both"/>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签字盖章</w:t>
            </w:r>
            <w:r>
              <w:rPr>
                <w:rFonts w:hint="eastAsia" w:ascii="仿宋_GB2312" w:hAnsi="仿宋_GB2312" w:eastAsia="仿宋_GB2312" w:cs="仿宋_GB2312"/>
                <w:kern w:val="0"/>
                <w:sz w:val="28"/>
                <w:szCs w:val="28"/>
                <w:lang w:eastAsia="zh-CN"/>
              </w:rPr>
              <w:t>：</w:t>
            </w:r>
          </w:p>
          <w:p>
            <w:pPr>
              <w:widowControl/>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年    月    日</w:t>
            </w:r>
          </w:p>
        </w:tc>
        <w:tc>
          <w:tcPr>
            <w:tcW w:w="3556" w:type="dxa"/>
            <w:gridSpan w:val="5"/>
            <w:vAlign w:val="bottom"/>
          </w:tcPr>
          <w:p>
            <w:pPr>
              <w:widowControl/>
              <w:ind w:left="1120" w:hanging="1120" w:hangingChars="400"/>
              <w:jc w:val="both"/>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签字盖章：</w:t>
            </w:r>
          </w:p>
          <w:p>
            <w:pPr>
              <w:widowControl/>
              <w:ind w:left="1120" w:hanging="1120" w:hangingChars="40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trPr>
        <w:tc>
          <w:tcPr>
            <w:tcW w:w="1985" w:type="dxa"/>
            <w:vAlign w:val="center"/>
          </w:tcPr>
          <w:p>
            <w:pPr>
              <w:widowControl/>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街道农机（农技）服务中心</w:t>
            </w:r>
          </w:p>
        </w:tc>
        <w:tc>
          <w:tcPr>
            <w:tcW w:w="7208" w:type="dxa"/>
            <w:gridSpan w:val="8"/>
            <w:vAlign w:val="bottom"/>
          </w:tcPr>
          <w:p>
            <w:pPr>
              <w:widowControl/>
              <w:jc w:val="center"/>
              <w:rPr>
                <w:rFonts w:ascii="仿宋_GB2312" w:hAnsi="仿宋_GB2312" w:eastAsia="仿宋_GB2312" w:cs="仿宋_GB2312"/>
                <w:kern w:val="0"/>
                <w:sz w:val="28"/>
                <w:szCs w:val="28"/>
              </w:rPr>
            </w:pPr>
          </w:p>
          <w:p>
            <w:pPr>
              <w:widowControl/>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签字盖章：</w:t>
            </w:r>
          </w:p>
          <w:p>
            <w:pPr>
              <w:widowControl/>
              <w:ind w:firstLine="3640" w:firstLineChars="130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trPr>
        <w:tc>
          <w:tcPr>
            <w:tcW w:w="1985" w:type="dxa"/>
            <w:vAlign w:val="center"/>
          </w:tcPr>
          <w:p>
            <w:pPr>
              <w:widowControl/>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所在街道</w:t>
            </w:r>
          </w:p>
        </w:tc>
        <w:tc>
          <w:tcPr>
            <w:tcW w:w="7208" w:type="dxa"/>
            <w:gridSpan w:val="8"/>
            <w:vAlign w:val="bottom"/>
          </w:tcPr>
          <w:p>
            <w:pPr>
              <w:widowControl/>
              <w:jc w:val="center"/>
              <w:rPr>
                <w:rFonts w:ascii="仿宋_GB2312" w:hAnsi="仿宋_GB2312" w:eastAsia="仿宋_GB2312" w:cs="仿宋_GB2312"/>
                <w:kern w:val="0"/>
                <w:sz w:val="28"/>
                <w:szCs w:val="28"/>
              </w:rPr>
            </w:pPr>
          </w:p>
          <w:p>
            <w:pPr>
              <w:widowControl/>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签字盖章：</w:t>
            </w:r>
          </w:p>
          <w:p>
            <w:pPr>
              <w:widowControl/>
              <w:ind w:firstLine="4060" w:firstLineChars="145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年      月      日</w:t>
            </w:r>
          </w:p>
        </w:tc>
      </w:tr>
    </w:tbl>
    <w:p>
      <w:pPr>
        <w:widowControl/>
        <w:shd w:val="clear" w:color="auto" w:fill="FFFFFF"/>
        <w:spacing w:line="600" w:lineRule="exact"/>
        <w:jc w:val="left"/>
        <w:rPr>
          <w:rFonts w:ascii="仿宋_GB2312" w:hAnsi="仿宋_GB2312" w:eastAsia="仿宋_GB2312" w:cs="仿宋_GB2312"/>
          <w:kern w:val="0"/>
          <w:sz w:val="32"/>
          <w:szCs w:val="32"/>
        </w:rPr>
        <w:sectPr>
          <w:pgSz w:w="11906" w:h="16838"/>
          <w:pgMar w:top="2098" w:right="1474" w:bottom="1984" w:left="1587" w:header="851" w:footer="992" w:gutter="0"/>
          <w:pgNumType w:fmt="numberInDash"/>
          <w:cols w:space="0" w:num="1"/>
          <w:docGrid w:linePitch="315" w:charSpace="0"/>
        </w:sect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附件5-2</w:t>
      </w:r>
    </w:p>
    <w:p>
      <w:pPr>
        <w:pStyle w:val="6"/>
        <w:keepNext w:val="0"/>
        <w:keepLines w:val="0"/>
        <w:pageBreakBefore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简体" w:hAnsi="方正小标宋简体" w:eastAsia="方正小标宋简体" w:cs="方正小标宋简体"/>
          <w:sz w:val="44"/>
          <w:szCs w:val="44"/>
        </w:rPr>
      </w:pPr>
    </w:p>
    <w:p>
      <w:pPr>
        <w:pStyle w:val="6"/>
        <w:keepNext w:val="0"/>
        <w:keepLines w:val="0"/>
        <w:pageBreakBefore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江夏区</w:t>
      </w:r>
      <w:r>
        <w:rPr>
          <w:rFonts w:hint="eastAsia" w:ascii="方正小标宋简体" w:hAnsi="方正小标宋简体" w:eastAsia="方正小标宋简体" w:cs="方正小标宋简体"/>
          <w:sz w:val="44"/>
          <w:szCs w:val="44"/>
          <w:u w:val="single"/>
        </w:rPr>
        <w:t xml:space="preserve">     </w:t>
      </w:r>
      <w:r>
        <w:rPr>
          <w:rFonts w:hint="eastAsia" w:ascii="方正小标宋简体" w:hAnsi="方正小标宋简体" w:eastAsia="方正小标宋简体" w:cs="方正小标宋简体"/>
          <w:sz w:val="44"/>
          <w:szCs w:val="44"/>
        </w:rPr>
        <w:t>街农业生产社会化服务农机</w:t>
      </w:r>
    </w:p>
    <w:p>
      <w:pPr>
        <w:pStyle w:val="6"/>
        <w:keepNext w:val="0"/>
        <w:keepLines w:val="0"/>
        <w:pageBreakBefore w:val="0"/>
        <w:kinsoku/>
        <w:wordWrap/>
        <w:overflowPunct/>
        <w:topLinePunct w:val="0"/>
        <w:autoSpaceDE/>
        <w:autoSpaceDN/>
        <w:bidi w:val="0"/>
        <w:adjustRightInd/>
        <w:snapToGrid/>
        <w:spacing w:before="0" w:beforeAutospacing="0" w:after="0" w:afterAutospacing="0" w:line="60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作业面积确认表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农机合作社（盖章）：          所属街道：             年   月   日</w:t>
      </w:r>
    </w:p>
    <w:tbl>
      <w:tblPr>
        <w:tblStyle w:val="12"/>
        <w:tblW w:w="93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1588"/>
        <w:gridCol w:w="1149"/>
        <w:gridCol w:w="1336"/>
        <w:gridCol w:w="1366"/>
        <w:gridCol w:w="1617"/>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55" w:type="dxa"/>
            <w:vAlign w:val="center"/>
          </w:tcPr>
          <w:p>
            <w:pPr>
              <w:keepNext w:val="0"/>
              <w:keepLines w:val="0"/>
              <w:pageBreakBefore w:val="0"/>
              <w:widowControl w:val="0"/>
              <w:kinsoku/>
              <w:wordWrap/>
              <w:overflowPunct/>
              <w:topLinePunct w:val="0"/>
              <w:autoSpaceDE/>
              <w:autoSpaceDN/>
              <w:bidi w:val="0"/>
              <w:adjustRightInd/>
              <w:snapToGrid/>
              <w:spacing w:line="308" w:lineRule="exact"/>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序号</w:t>
            </w:r>
          </w:p>
        </w:tc>
        <w:tc>
          <w:tcPr>
            <w:tcW w:w="1588" w:type="dxa"/>
            <w:vAlign w:val="center"/>
          </w:tcPr>
          <w:p>
            <w:pPr>
              <w:keepNext w:val="0"/>
              <w:keepLines w:val="0"/>
              <w:pageBreakBefore w:val="0"/>
              <w:widowControl w:val="0"/>
              <w:kinsoku/>
              <w:wordWrap/>
              <w:overflowPunct/>
              <w:topLinePunct w:val="0"/>
              <w:autoSpaceDE/>
              <w:autoSpaceDN/>
              <w:bidi w:val="0"/>
              <w:adjustRightInd/>
              <w:snapToGrid/>
              <w:spacing w:line="308" w:lineRule="exact"/>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作业地点（村组）</w:t>
            </w:r>
          </w:p>
        </w:tc>
        <w:tc>
          <w:tcPr>
            <w:tcW w:w="1149" w:type="dxa"/>
            <w:vAlign w:val="center"/>
          </w:tcPr>
          <w:p>
            <w:pPr>
              <w:keepNext w:val="0"/>
              <w:keepLines w:val="0"/>
              <w:pageBreakBefore w:val="0"/>
              <w:widowControl w:val="0"/>
              <w:kinsoku/>
              <w:wordWrap/>
              <w:overflowPunct/>
              <w:topLinePunct w:val="0"/>
              <w:autoSpaceDE/>
              <w:autoSpaceDN/>
              <w:bidi w:val="0"/>
              <w:adjustRightInd/>
              <w:snapToGrid/>
              <w:spacing w:line="308" w:lineRule="exact"/>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作业起止时间</w:t>
            </w:r>
          </w:p>
        </w:tc>
        <w:tc>
          <w:tcPr>
            <w:tcW w:w="1336" w:type="dxa"/>
            <w:vAlign w:val="center"/>
          </w:tcPr>
          <w:p>
            <w:pPr>
              <w:keepNext w:val="0"/>
              <w:keepLines w:val="0"/>
              <w:pageBreakBefore w:val="0"/>
              <w:widowControl w:val="0"/>
              <w:kinsoku/>
              <w:wordWrap/>
              <w:overflowPunct/>
              <w:topLinePunct w:val="0"/>
              <w:autoSpaceDE/>
              <w:autoSpaceDN/>
              <w:bidi w:val="0"/>
              <w:adjustRightInd/>
              <w:snapToGrid/>
              <w:spacing w:line="308" w:lineRule="exact"/>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作业面（亩）</w:t>
            </w:r>
          </w:p>
        </w:tc>
        <w:tc>
          <w:tcPr>
            <w:tcW w:w="1366" w:type="dxa"/>
            <w:vAlign w:val="center"/>
          </w:tcPr>
          <w:p>
            <w:pPr>
              <w:keepNext w:val="0"/>
              <w:keepLines w:val="0"/>
              <w:pageBreakBefore w:val="0"/>
              <w:widowControl w:val="0"/>
              <w:kinsoku/>
              <w:wordWrap/>
              <w:overflowPunct/>
              <w:topLinePunct w:val="0"/>
              <w:autoSpaceDE/>
              <w:autoSpaceDN/>
              <w:bidi w:val="0"/>
              <w:adjustRightInd/>
              <w:snapToGrid/>
              <w:spacing w:line="308" w:lineRule="exact"/>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北斗监测平台导出面积（亩）</w:t>
            </w:r>
          </w:p>
        </w:tc>
        <w:tc>
          <w:tcPr>
            <w:tcW w:w="1617" w:type="dxa"/>
            <w:vAlign w:val="center"/>
          </w:tcPr>
          <w:p>
            <w:pPr>
              <w:keepNext w:val="0"/>
              <w:keepLines w:val="0"/>
              <w:pageBreakBefore w:val="0"/>
              <w:widowControl w:val="0"/>
              <w:kinsoku/>
              <w:wordWrap/>
              <w:overflowPunct/>
              <w:topLinePunct w:val="0"/>
              <w:autoSpaceDE/>
              <w:autoSpaceDN/>
              <w:bidi w:val="0"/>
              <w:adjustRightInd/>
              <w:snapToGrid/>
              <w:spacing w:line="308" w:lineRule="exact"/>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审核面积（亩）</w:t>
            </w:r>
          </w:p>
        </w:tc>
        <w:tc>
          <w:tcPr>
            <w:tcW w:w="1394" w:type="dxa"/>
            <w:vAlign w:val="center"/>
          </w:tcPr>
          <w:p>
            <w:pPr>
              <w:keepNext w:val="0"/>
              <w:keepLines w:val="0"/>
              <w:pageBreakBefore w:val="0"/>
              <w:widowControl w:val="0"/>
              <w:kinsoku/>
              <w:wordWrap/>
              <w:overflowPunct/>
              <w:topLinePunct w:val="0"/>
              <w:autoSpaceDE/>
              <w:autoSpaceDN/>
              <w:bidi w:val="0"/>
              <w:adjustRightInd/>
              <w:snapToGrid/>
              <w:spacing w:line="308" w:lineRule="exact"/>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作业机手</w:t>
            </w:r>
          </w:p>
          <w:p>
            <w:pPr>
              <w:keepNext w:val="0"/>
              <w:keepLines w:val="0"/>
              <w:pageBreakBefore w:val="0"/>
              <w:widowControl w:val="0"/>
              <w:kinsoku/>
              <w:wordWrap/>
              <w:overflowPunct/>
              <w:topLinePunct w:val="0"/>
              <w:autoSpaceDE/>
              <w:autoSpaceDN/>
              <w:bidi w:val="0"/>
              <w:adjustRightInd/>
              <w:snapToGrid/>
              <w:spacing w:line="308" w:lineRule="exact"/>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确认签字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55" w:type="dxa"/>
            <w:vAlign w:val="center"/>
          </w:tcPr>
          <w:p>
            <w:pPr>
              <w:keepNext w:val="0"/>
              <w:keepLines w:val="0"/>
              <w:pageBreakBefore w:val="0"/>
              <w:widowControl w:val="0"/>
              <w:kinsoku/>
              <w:wordWrap/>
              <w:overflowPunct/>
              <w:topLinePunct w:val="0"/>
              <w:autoSpaceDE/>
              <w:autoSpaceDN/>
              <w:bidi w:val="0"/>
              <w:adjustRightInd/>
              <w:snapToGrid/>
              <w:spacing w:line="308" w:lineRule="exact"/>
              <w:jc w:val="center"/>
              <w:textAlignment w:val="auto"/>
              <w:rPr>
                <w:rFonts w:hint="eastAsia" w:ascii="Times New Roman" w:hAnsi="Times New Roman" w:eastAsia="仿宋_GB2312" w:cs="Times New Roman"/>
                <w:sz w:val="28"/>
                <w:szCs w:val="28"/>
                <w:lang w:val="en-US" w:eastAsia="zh-CN"/>
              </w:rPr>
            </w:pPr>
          </w:p>
        </w:tc>
        <w:tc>
          <w:tcPr>
            <w:tcW w:w="1588" w:type="dxa"/>
            <w:vAlign w:val="center"/>
          </w:tcPr>
          <w:p>
            <w:pPr>
              <w:keepNext w:val="0"/>
              <w:keepLines w:val="0"/>
              <w:pageBreakBefore w:val="0"/>
              <w:widowControl w:val="0"/>
              <w:kinsoku/>
              <w:wordWrap/>
              <w:overflowPunct/>
              <w:topLinePunct w:val="0"/>
              <w:autoSpaceDE/>
              <w:autoSpaceDN/>
              <w:bidi w:val="0"/>
              <w:adjustRightInd/>
              <w:snapToGrid/>
              <w:spacing w:line="308" w:lineRule="exact"/>
              <w:jc w:val="center"/>
              <w:textAlignment w:val="auto"/>
              <w:rPr>
                <w:rFonts w:hint="eastAsia" w:ascii="Times New Roman" w:hAnsi="Times New Roman" w:eastAsia="仿宋_GB2312" w:cs="Times New Roman"/>
                <w:sz w:val="28"/>
                <w:szCs w:val="28"/>
                <w:lang w:val="en-US" w:eastAsia="zh-CN"/>
              </w:rPr>
            </w:pPr>
          </w:p>
        </w:tc>
        <w:tc>
          <w:tcPr>
            <w:tcW w:w="1149" w:type="dxa"/>
            <w:vAlign w:val="center"/>
          </w:tcPr>
          <w:p>
            <w:pPr>
              <w:keepNext w:val="0"/>
              <w:keepLines w:val="0"/>
              <w:pageBreakBefore w:val="0"/>
              <w:widowControl w:val="0"/>
              <w:kinsoku/>
              <w:wordWrap/>
              <w:overflowPunct/>
              <w:topLinePunct w:val="0"/>
              <w:autoSpaceDE/>
              <w:autoSpaceDN/>
              <w:bidi w:val="0"/>
              <w:adjustRightInd/>
              <w:snapToGrid/>
              <w:spacing w:line="308" w:lineRule="exact"/>
              <w:jc w:val="center"/>
              <w:textAlignment w:val="auto"/>
              <w:rPr>
                <w:rFonts w:hint="eastAsia" w:ascii="Times New Roman" w:hAnsi="Times New Roman" w:eastAsia="仿宋_GB2312" w:cs="Times New Roman"/>
                <w:sz w:val="28"/>
                <w:szCs w:val="28"/>
                <w:lang w:val="en-US" w:eastAsia="zh-CN"/>
              </w:rPr>
            </w:pPr>
          </w:p>
        </w:tc>
        <w:tc>
          <w:tcPr>
            <w:tcW w:w="1336" w:type="dxa"/>
            <w:vAlign w:val="center"/>
          </w:tcPr>
          <w:p>
            <w:pPr>
              <w:keepNext w:val="0"/>
              <w:keepLines w:val="0"/>
              <w:pageBreakBefore w:val="0"/>
              <w:widowControl w:val="0"/>
              <w:kinsoku/>
              <w:wordWrap/>
              <w:overflowPunct/>
              <w:topLinePunct w:val="0"/>
              <w:autoSpaceDE/>
              <w:autoSpaceDN/>
              <w:bidi w:val="0"/>
              <w:adjustRightInd/>
              <w:snapToGrid/>
              <w:spacing w:line="308" w:lineRule="exact"/>
              <w:jc w:val="center"/>
              <w:textAlignment w:val="auto"/>
              <w:rPr>
                <w:rFonts w:hint="eastAsia" w:ascii="Times New Roman" w:hAnsi="Times New Roman" w:eastAsia="仿宋_GB2312" w:cs="Times New Roman"/>
                <w:sz w:val="28"/>
                <w:szCs w:val="28"/>
                <w:lang w:val="en-US" w:eastAsia="zh-CN"/>
              </w:rPr>
            </w:pPr>
          </w:p>
        </w:tc>
        <w:tc>
          <w:tcPr>
            <w:tcW w:w="1366" w:type="dxa"/>
            <w:vAlign w:val="center"/>
          </w:tcPr>
          <w:p>
            <w:pPr>
              <w:keepNext w:val="0"/>
              <w:keepLines w:val="0"/>
              <w:pageBreakBefore w:val="0"/>
              <w:widowControl w:val="0"/>
              <w:kinsoku/>
              <w:wordWrap/>
              <w:overflowPunct/>
              <w:topLinePunct w:val="0"/>
              <w:autoSpaceDE/>
              <w:autoSpaceDN/>
              <w:bidi w:val="0"/>
              <w:adjustRightInd/>
              <w:snapToGrid/>
              <w:spacing w:line="308" w:lineRule="exact"/>
              <w:jc w:val="center"/>
              <w:textAlignment w:val="auto"/>
              <w:rPr>
                <w:rFonts w:hint="eastAsia" w:ascii="Times New Roman" w:hAnsi="Times New Roman" w:eastAsia="仿宋_GB2312" w:cs="Times New Roman"/>
                <w:sz w:val="28"/>
                <w:szCs w:val="28"/>
                <w:lang w:val="en-US" w:eastAsia="zh-CN"/>
              </w:rPr>
            </w:pPr>
          </w:p>
        </w:tc>
        <w:tc>
          <w:tcPr>
            <w:tcW w:w="1617" w:type="dxa"/>
            <w:vAlign w:val="center"/>
          </w:tcPr>
          <w:p>
            <w:pPr>
              <w:keepNext w:val="0"/>
              <w:keepLines w:val="0"/>
              <w:pageBreakBefore w:val="0"/>
              <w:widowControl w:val="0"/>
              <w:kinsoku/>
              <w:wordWrap/>
              <w:overflowPunct/>
              <w:topLinePunct w:val="0"/>
              <w:autoSpaceDE/>
              <w:autoSpaceDN/>
              <w:bidi w:val="0"/>
              <w:adjustRightInd/>
              <w:snapToGrid/>
              <w:spacing w:line="308" w:lineRule="exact"/>
              <w:jc w:val="center"/>
              <w:textAlignment w:val="auto"/>
              <w:rPr>
                <w:rFonts w:hint="eastAsia" w:ascii="Times New Roman" w:hAnsi="Times New Roman" w:eastAsia="仿宋_GB2312" w:cs="Times New Roman"/>
                <w:sz w:val="28"/>
                <w:szCs w:val="28"/>
                <w:lang w:val="en-US" w:eastAsia="zh-CN"/>
              </w:rPr>
            </w:pPr>
          </w:p>
        </w:tc>
        <w:tc>
          <w:tcPr>
            <w:tcW w:w="1394" w:type="dxa"/>
            <w:vAlign w:val="center"/>
          </w:tcPr>
          <w:p>
            <w:pPr>
              <w:keepNext w:val="0"/>
              <w:keepLines w:val="0"/>
              <w:pageBreakBefore w:val="0"/>
              <w:widowControl w:val="0"/>
              <w:kinsoku/>
              <w:wordWrap/>
              <w:overflowPunct/>
              <w:topLinePunct w:val="0"/>
              <w:autoSpaceDE/>
              <w:autoSpaceDN/>
              <w:bidi w:val="0"/>
              <w:adjustRightInd/>
              <w:snapToGrid/>
              <w:spacing w:line="308" w:lineRule="exact"/>
              <w:jc w:val="center"/>
              <w:textAlignment w:val="auto"/>
              <w:rPr>
                <w:rFonts w:hint="eastAsia" w:ascii="Times New Roman" w:hAnsi="Times New Roman" w:eastAsia="仿宋_GB2312" w:cs="Times New Roman"/>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55" w:type="dxa"/>
            <w:vAlign w:val="center"/>
          </w:tcPr>
          <w:p>
            <w:pPr>
              <w:keepNext w:val="0"/>
              <w:keepLines w:val="0"/>
              <w:pageBreakBefore w:val="0"/>
              <w:widowControl w:val="0"/>
              <w:kinsoku/>
              <w:wordWrap/>
              <w:overflowPunct/>
              <w:topLinePunct w:val="0"/>
              <w:autoSpaceDE/>
              <w:autoSpaceDN/>
              <w:bidi w:val="0"/>
              <w:adjustRightInd/>
              <w:snapToGrid/>
              <w:spacing w:line="308" w:lineRule="exact"/>
              <w:jc w:val="center"/>
              <w:textAlignment w:val="auto"/>
              <w:rPr>
                <w:rFonts w:hint="eastAsia" w:ascii="Times New Roman" w:hAnsi="Times New Roman" w:eastAsia="仿宋_GB2312" w:cs="Times New Roman"/>
                <w:sz w:val="28"/>
                <w:szCs w:val="28"/>
                <w:lang w:val="en-US" w:eastAsia="zh-CN"/>
              </w:rPr>
            </w:pPr>
          </w:p>
        </w:tc>
        <w:tc>
          <w:tcPr>
            <w:tcW w:w="1588" w:type="dxa"/>
            <w:vAlign w:val="center"/>
          </w:tcPr>
          <w:p>
            <w:pPr>
              <w:keepNext w:val="0"/>
              <w:keepLines w:val="0"/>
              <w:pageBreakBefore w:val="0"/>
              <w:widowControl w:val="0"/>
              <w:kinsoku/>
              <w:wordWrap/>
              <w:overflowPunct/>
              <w:topLinePunct w:val="0"/>
              <w:autoSpaceDE/>
              <w:autoSpaceDN/>
              <w:bidi w:val="0"/>
              <w:adjustRightInd/>
              <w:snapToGrid/>
              <w:spacing w:line="308" w:lineRule="exact"/>
              <w:jc w:val="center"/>
              <w:textAlignment w:val="auto"/>
              <w:rPr>
                <w:rFonts w:hint="eastAsia" w:ascii="Times New Roman" w:hAnsi="Times New Roman" w:eastAsia="仿宋_GB2312" w:cs="Times New Roman"/>
                <w:sz w:val="28"/>
                <w:szCs w:val="28"/>
                <w:lang w:val="en-US" w:eastAsia="zh-CN"/>
              </w:rPr>
            </w:pPr>
          </w:p>
        </w:tc>
        <w:tc>
          <w:tcPr>
            <w:tcW w:w="1149" w:type="dxa"/>
            <w:vAlign w:val="center"/>
          </w:tcPr>
          <w:p>
            <w:pPr>
              <w:keepNext w:val="0"/>
              <w:keepLines w:val="0"/>
              <w:pageBreakBefore w:val="0"/>
              <w:widowControl w:val="0"/>
              <w:kinsoku/>
              <w:wordWrap/>
              <w:overflowPunct/>
              <w:topLinePunct w:val="0"/>
              <w:autoSpaceDE/>
              <w:autoSpaceDN/>
              <w:bidi w:val="0"/>
              <w:adjustRightInd/>
              <w:snapToGrid/>
              <w:spacing w:line="308" w:lineRule="exact"/>
              <w:jc w:val="center"/>
              <w:textAlignment w:val="auto"/>
              <w:rPr>
                <w:rFonts w:hint="eastAsia" w:ascii="Times New Roman" w:hAnsi="Times New Roman" w:eastAsia="仿宋_GB2312" w:cs="Times New Roman"/>
                <w:sz w:val="28"/>
                <w:szCs w:val="28"/>
                <w:lang w:val="en-US" w:eastAsia="zh-CN"/>
              </w:rPr>
            </w:pPr>
          </w:p>
        </w:tc>
        <w:tc>
          <w:tcPr>
            <w:tcW w:w="1336" w:type="dxa"/>
            <w:vAlign w:val="center"/>
          </w:tcPr>
          <w:p>
            <w:pPr>
              <w:keepNext w:val="0"/>
              <w:keepLines w:val="0"/>
              <w:pageBreakBefore w:val="0"/>
              <w:widowControl w:val="0"/>
              <w:kinsoku/>
              <w:wordWrap/>
              <w:overflowPunct/>
              <w:topLinePunct w:val="0"/>
              <w:autoSpaceDE/>
              <w:autoSpaceDN/>
              <w:bidi w:val="0"/>
              <w:adjustRightInd/>
              <w:snapToGrid/>
              <w:spacing w:line="308" w:lineRule="exact"/>
              <w:jc w:val="center"/>
              <w:textAlignment w:val="auto"/>
              <w:rPr>
                <w:rFonts w:hint="eastAsia" w:ascii="Times New Roman" w:hAnsi="Times New Roman" w:eastAsia="仿宋_GB2312" w:cs="Times New Roman"/>
                <w:sz w:val="28"/>
                <w:szCs w:val="28"/>
                <w:lang w:val="en-US" w:eastAsia="zh-CN"/>
              </w:rPr>
            </w:pPr>
          </w:p>
        </w:tc>
        <w:tc>
          <w:tcPr>
            <w:tcW w:w="1366" w:type="dxa"/>
            <w:vAlign w:val="center"/>
          </w:tcPr>
          <w:p>
            <w:pPr>
              <w:keepNext w:val="0"/>
              <w:keepLines w:val="0"/>
              <w:pageBreakBefore w:val="0"/>
              <w:widowControl w:val="0"/>
              <w:kinsoku/>
              <w:wordWrap/>
              <w:overflowPunct/>
              <w:topLinePunct w:val="0"/>
              <w:autoSpaceDE/>
              <w:autoSpaceDN/>
              <w:bidi w:val="0"/>
              <w:adjustRightInd/>
              <w:snapToGrid/>
              <w:spacing w:line="308" w:lineRule="exact"/>
              <w:jc w:val="center"/>
              <w:textAlignment w:val="auto"/>
              <w:rPr>
                <w:rFonts w:hint="eastAsia" w:ascii="Times New Roman" w:hAnsi="Times New Roman" w:eastAsia="仿宋_GB2312" w:cs="Times New Roman"/>
                <w:sz w:val="28"/>
                <w:szCs w:val="28"/>
                <w:lang w:val="en-US" w:eastAsia="zh-CN"/>
              </w:rPr>
            </w:pPr>
          </w:p>
        </w:tc>
        <w:tc>
          <w:tcPr>
            <w:tcW w:w="1617" w:type="dxa"/>
            <w:vAlign w:val="center"/>
          </w:tcPr>
          <w:p>
            <w:pPr>
              <w:keepNext w:val="0"/>
              <w:keepLines w:val="0"/>
              <w:pageBreakBefore w:val="0"/>
              <w:widowControl w:val="0"/>
              <w:kinsoku/>
              <w:wordWrap/>
              <w:overflowPunct/>
              <w:topLinePunct w:val="0"/>
              <w:autoSpaceDE/>
              <w:autoSpaceDN/>
              <w:bidi w:val="0"/>
              <w:adjustRightInd/>
              <w:snapToGrid/>
              <w:spacing w:line="308" w:lineRule="exact"/>
              <w:jc w:val="center"/>
              <w:textAlignment w:val="auto"/>
              <w:rPr>
                <w:rFonts w:hint="eastAsia" w:ascii="Times New Roman" w:hAnsi="Times New Roman" w:eastAsia="仿宋_GB2312" w:cs="Times New Roman"/>
                <w:sz w:val="28"/>
                <w:szCs w:val="28"/>
                <w:lang w:val="en-US" w:eastAsia="zh-CN"/>
              </w:rPr>
            </w:pPr>
          </w:p>
        </w:tc>
        <w:tc>
          <w:tcPr>
            <w:tcW w:w="1394" w:type="dxa"/>
            <w:vAlign w:val="center"/>
          </w:tcPr>
          <w:p>
            <w:pPr>
              <w:keepNext w:val="0"/>
              <w:keepLines w:val="0"/>
              <w:pageBreakBefore w:val="0"/>
              <w:widowControl w:val="0"/>
              <w:kinsoku/>
              <w:wordWrap/>
              <w:overflowPunct/>
              <w:topLinePunct w:val="0"/>
              <w:autoSpaceDE/>
              <w:autoSpaceDN/>
              <w:bidi w:val="0"/>
              <w:adjustRightInd/>
              <w:snapToGrid/>
              <w:spacing w:line="308" w:lineRule="exact"/>
              <w:jc w:val="center"/>
              <w:textAlignment w:val="auto"/>
              <w:rPr>
                <w:rFonts w:hint="eastAsia" w:ascii="Times New Roman" w:hAnsi="Times New Roman" w:eastAsia="仿宋_GB2312" w:cs="Times New Roman"/>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55" w:type="dxa"/>
            <w:vAlign w:val="center"/>
          </w:tcPr>
          <w:p>
            <w:pPr>
              <w:keepNext w:val="0"/>
              <w:keepLines w:val="0"/>
              <w:pageBreakBefore w:val="0"/>
              <w:widowControl w:val="0"/>
              <w:kinsoku/>
              <w:wordWrap/>
              <w:overflowPunct/>
              <w:topLinePunct w:val="0"/>
              <w:autoSpaceDE/>
              <w:autoSpaceDN/>
              <w:bidi w:val="0"/>
              <w:adjustRightInd/>
              <w:snapToGrid/>
              <w:spacing w:line="308" w:lineRule="exact"/>
              <w:jc w:val="center"/>
              <w:textAlignment w:val="auto"/>
              <w:rPr>
                <w:rFonts w:hint="eastAsia" w:ascii="Times New Roman" w:hAnsi="Times New Roman" w:eastAsia="仿宋_GB2312" w:cs="Times New Roman"/>
                <w:sz w:val="28"/>
                <w:szCs w:val="28"/>
                <w:lang w:val="en-US" w:eastAsia="zh-CN"/>
              </w:rPr>
            </w:pPr>
          </w:p>
        </w:tc>
        <w:tc>
          <w:tcPr>
            <w:tcW w:w="1588" w:type="dxa"/>
            <w:vAlign w:val="center"/>
          </w:tcPr>
          <w:p>
            <w:pPr>
              <w:keepNext w:val="0"/>
              <w:keepLines w:val="0"/>
              <w:pageBreakBefore w:val="0"/>
              <w:widowControl w:val="0"/>
              <w:kinsoku/>
              <w:wordWrap/>
              <w:overflowPunct/>
              <w:topLinePunct w:val="0"/>
              <w:autoSpaceDE/>
              <w:autoSpaceDN/>
              <w:bidi w:val="0"/>
              <w:adjustRightInd/>
              <w:snapToGrid/>
              <w:spacing w:line="308" w:lineRule="exact"/>
              <w:jc w:val="center"/>
              <w:textAlignment w:val="auto"/>
              <w:rPr>
                <w:rFonts w:hint="eastAsia" w:ascii="Times New Roman" w:hAnsi="Times New Roman" w:eastAsia="仿宋_GB2312" w:cs="Times New Roman"/>
                <w:sz w:val="28"/>
                <w:szCs w:val="28"/>
                <w:lang w:val="en-US" w:eastAsia="zh-CN"/>
              </w:rPr>
            </w:pPr>
          </w:p>
        </w:tc>
        <w:tc>
          <w:tcPr>
            <w:tcW w:w="1149" w:type="dxa"/>
            <w:vAlign w:val="center"/>
          </w:tcPr>
          <w:p>
            <w:pPr>
              <w:keepNext w:val="0"/>
              <w:keepLines w:val="0"/>
              <w:pageBreakBefore w:val="0"/>
              <w:widowControl w:val="0"/>
              <w:kinsoku/>
              <w:wordWrap/>
              <w:overflowPunct/>
              <w:topLinePunct w:val="0"/>
              <w:autoSpaceDE/>
              <w:autoSpaceDN/>
              <w:bidi w:val="0"/>
              <w:adjustRightInd/>
              <w:snapToGrid/>
              <w:spacing w:line="308" w:lineRule="exact"/>
              <w:jc w:val="center"/>
              <w:textAlignment w:val="auto"/>
              <w:rPr>
                <w:rFonts w:hint="eastAsia" w:ascii="Times New Roman" w:hAnsi="Times New Roman" w:eastAsia="仿宋_GB2312" w:cs="Times New Roman"/>
                <w:sz w:val="28"/>
                <w:szCs w:val="28"/>
                <w:lang w:val="en-US" w:eastAsia="zh-CN"/>
              </w:rPr>
            </w:pPr>
          </w:p>
        </w:tc>
        <w:tc>
          <w:tcPr>
            <w:tcW w:w="1336" w:type="dxa"/>
            <w:vAlign w:val="center"/>
          </w:tcPr>
          <w:p>
            <w:pPr>
              <w:keepNext w:val="0"/>
              <w:keepLines w:val="0"/>
              <w:pageBreakBefore w:val="0"/>
              <w:widowControl w:val="0"/>
              <w:kinsoku/>
              <w:wordWrap/>
              <w:overflowPunct/>
              <w:topLinePunct w:val="0"/>
              <w:autoSpaceDE/>
              <w:autoSpaceDN/>
              <w:bidi w:val="0"/>
              <w:adjustRightInd/>
              <w:snapToGrid/>
              <w:spacing w:line="308" w:lineRule="exact"/>
              <w:jc w:val="center"/>
              <w:textAlignment w:val="auto"/>
              <w:rPr>
                <w:rFonts w:hint="eastAsia" w:ascii="Times New Roman" w:hAnsi="Times New Roman" w:eastAsia="仿宋_GB2312" w:cs="Times New Roman"/>
                <w:sz w:val="28"/>
                <w:szCs w:val="28"/>
                <w:lang w:val="en-US" w:eastAsia="zh-CN"/>
              </w:rPr>
            </w:pPr>
          </w:p>
        </w:tc>
        <w:tc>
          <w:tcPr>
            <w:tcW w:w="1366" w:type="dxa"/>
            <w:vAlign w:val="center"/>
          </w:tcPr>
          <w:p>
            <w:pPr>
              <w:keepNext w:val="0"/>
              <w:keepLines w:val="0"/>
              <w:pageBreakBefore w:val="0"/>
              <w:widowControl w:val="0"/>
              <w:kinsoku/>
              <w:wordWrap/>
              <w:overflowPunct/>
              <w:topLinePunct w:val="0"/>
              <w:autoSpaceDE/>
              <w:autoSpaceDN/>
              <w:bidi w:val="0"/>
              <w:adjustRightInd/>
              <w:snapToGrid/>
              <w:spacing w:line="308" w:lineRule="exact"/>
              <w:jc w:val="center"/>
              <w:textAlignment w:val="auto"/>
              <w:rPr>
                <w:rFonts w:hint="eastAsia" w:ascii="Times New Roman" w:hAnsi="Times New Roman" w:eastAsia="仿宋_GB2312" w:cs="Times New Roman"/>
                <w:sz w:val="28"/>
                <w:szCs w:val="28"/>
                <w:lang w:val="en-US" w:eastAsia="zh-CN"/>
              </w:rPr>
            </w:pPr>
          </w:p>
        </w:tc>
        <w:tc>
          <w:tcPr>
            <w:tcW w:w="1617" w:type="dxa"/>
            <w:vAlign w:val="center"/>
          </w:tcPr>
          <w:p>
            <w:pPr>
              <w:keepNext w:val="0"/>
              <w:keepLines w:val="0"/>
              <w:pageBreakBefore w:val="0"/>
              <w:widowControl w:val="0"/>
              <w:kinsoku/>
              <w:wordWrap/>
              <w:overflowPunct/>
              <w:topLinePunct w:val="0"/>
              <w:autoSpaceDE/>
              <w:autoSpaceDN/>
              <w:bidi w:val="0"/>
              <w:adjustRightInd/>
              <w:snapToGrid/>
              <w:spacing w:line="308" w:lineRule="exact"/>
              <w:jc w:val="center"/>
              <w:textAlignment w:val="auto"/>
              <w:rPr>
                <w:rFonts w:hint="eastAsia" w:ascii="Times New Roman" w:hAnsi="Times New Roman" w:eastAsia="仿宋_GB2312" w:cs="Times New Roman"/>
                <w:sz w:val="28"/>
                <w:szCs w:val="28"/>
                <w:lang w:val="en-US" w:eastAsia="zh-CN"/>
              </w:rPr>
            </w:pPr>
          </w:p>
        </w:tc>
        <w:tc>
          <w:tcPr>
            <w:tcW w:w="1394" w:type="dxa"/>
            <w:vAlign w:val="center"/>
          </w:tcPr>
          <w:p>
            <w:pPr>
              <w:keepNext w:val="0"/>
              <w:keepLines w:val="0"/>
              <w:pageBreakBefore w:val="0"/>
              <w:widowControl w:val="0"/>
              <w:kinsoku/>
              <w:wordWrap/>
              <w:overflowPunct/>
              <w:topLinePunct w:val="0"/>
              <w:autoSpaceDE/>
              <w:autoSpaceDN/>
              <w:bidi w:val="0"/>
              <w:adjustRightInd/>
              <w:snapToGrid/>
              <w:spacing w:line="308" w:lineRule="exact"/>
              <w:jc w:val="center"/>
              <w:textAlignment w:val="auto"/>
              <w:rPr>
                <w:rFonts w:hint="eastAsia" w:ascii="Times New Roman" w:hAnsi="Times New Roman" w:eastAsia="仿宋_GB2312" w:cs="Times New Roman"/>
                <w:sz w:val="28"/>
                <w:szCs w:val="28"/>
                <w:lang w:val="en-US" w:eastAsia="zh-CN"/>
              </w:rPr>
            </w:pPr>
          </w:p>
        </w:tc>
      </w:tr>
    </w:tbl>
    <w:p>
      <w:pPr>
        <w:keepNext w:val="0"/>
        <w:keepLines w:val="0"/>
        <w:pageBreakBefore w:val="0"/>
        <w:widowControl w:val="0"/>
        <w:kinsoku/>
        <w:wordWrap/>
        <w:overflowPunct/>
        <w:topLinePunct w:val="0"/>
        <w:autoSpaceDE/>
        <w:autoSpaceDN/>
        <w:bidi w:val="0"/>
        <w:adjustRightInd/>
        <w:snapToGrid/>
        <w:spacing w:line="388" w:lineRule="exact"/>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备注：本申请表一式三份，服务主体、街道农业服务中心、区农业农村局各一份；</w:t>
      </w:r>
    </w:p>
    <w:p>
      <w:pPr>
        <w:keepNext w:val="0"/>
        <w:keepLines w:val="0"/>
        <w:pageBreakBefore w:val="0"/>
        <w:widowControl w:val="0"/>
        <w:kinsoku/>
        <w:wordWrap/>
        <w:overflowPunct/>
        <w:topLinePunct w:val="0"/>
        <w:autoSpaceDE/>
        <w:autoSpaceDN/>
        <w:bidi w:val="0"/>
        <w:adjustRightInd/>
        <w:snapToGrid/>
        <w:spacing w:line="574" w:lineRule="exact"/>
        <w:ind w:firstLine="560" w:firstLineChars="200"/>
        <w:textAlignment w:val="auto"/>
        <w:rPr>
          <w:rFonts w:hint="eastAsia" w:ascii="Times New Roman" w:hAnsi="Times New Roman" w:eastAsia="仿宋_GB2312" w:cs="Times New Roman"/>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74" w:lineRule="exact"/>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服务主体（签字）:                     村委会（签字、盖章）：</w:t>
      </w:r>
    </w:p>
    <w:p>
      <w:pPr>
        <w:keepNext w:val="0"/>
        <w:keepLines w:val="0"/>
        <w:pageBreakBefore w:val="0"/>
        <w:widowControl w:val="0"/>
        <w:kinsoku/>
        <w:wordWrap/>
        <w:overflowPunct/>
        <w:topLinePunct w:val="0"/>
        <w:autoSpaceDE/>
        <w:autoSpaceDN/>
        <w:bidi w:val="0"/>
        <w:adjustRightInd/>
        <w:snapToGrid/>
        <w:spacing w:line="574" w:lineRule="exact"/>
        <w:ind w:firstLine="560" w:firstLineChars="200"/>
        <w:textAlignment w:val="auto"/>
        <w:rPr>
          <w:rFonts w:hint="eastAsia" w:ascii="Times New Roman" w:hAnsi="Times New Roman" w:eastAsia="仿宋_GB2312" w:cs="Times New Roman"/>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74" w:lineRule="exact"/>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街道（办事处）（签字、盖章）：      农机（农技）中心（签字、盖章）：</w:t>
      </w:r>
    </w:p>
    <w:p>
      <w:pPr>
        <w:keepNext w:val="0"/>
        <w:keepLines w:val="0"/>
        <w:pageBreakBefore w:val="0"/>
        <w:widowControl w:val="0"/>
        <w:kinsoku/>
        <w:wordWrap/>
        <w:overflowPunct/>
        <w:topLinePunct w:val="0"/>
        <w:autoSpaceDE/>
        <w:autoSpaceDN/>
        <w:bidi w:val="0"/>
        <w:adjustRightInd/>
        <w:snapToGrid/>
        <w:spacing w:line="574" w:lineRule="exact"/>
        <w:ind w:firstLine="560" w:firstLineChars="200"/>
        <w:textAlignment w:val="auto"/>
        <w:rPr>
          <w:rFonts w:hint="eastAsia" w:ascii="Times New Roman" w:hAnsi="Times New Roman" w:eastAsia="仿宋_GB2312" w:cs="Times New Roman"/>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74" w:lineRule="exact"/>
        <w:ind w:firstLine="560" w:firstLineChars="200"/>
        <w:textAlignment w:val="auto"/>
        <w:rPr>
          <w:rFonts w:hint="eastAsia" w:ascii="Times New Roman" w:hAnsi="Times New Roman" w:eastAsia="仿宋_GB2312" w:cs="Times New Roman"/>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74" w:lineRule="exact"/>
        <w:ind w:firstLine="560" w:firstLineChars="200"/>
        <w:textAlignment w:val="auto"/>
        <w:rPr>
          <w:rFonts w:hint="eastAsia" w:ascii="Times New Roman" w:hAnsi="Times New Roman" w:eastAsia="仿宋_GB2312" w:cs="Times New Roman"/>
          <w:sz w:val="28"/>
          <w:szCs w:val="28"/>
          <w:lang w:val="en-US" w:eastAsia="zh-CN"/>
        </w:rPr>
        <w:sectPr>
          <w:pgSz w:w="11906" w:h="16838"/>
          <w:pgMar w:top="2098" w:right="1474" w:bottom="1984" w:left="1587" w:header="851" w:footer="992" w:gutter="0"/>
          <w:pgNumType w:fmt="numberInDash"/>
          <w:cols w:space="0" w:num="1"/>
          <w:docGrid w:linePitch="315" w:charSpace="0"/>
        </w:sect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附件6-1</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江夏区农业生产社会化服务作业</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补助资金结算表</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简体" w:hAnsi="方正小标宋简体" w:eastAsia="方正小标宋简体" w:cs="方正小标宋简体"/>
          <w:sz w:val="44"/>
          <w:szCs w:val="44"/>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0"/>
        <w:gridCol w:w="1155"/>
        <w:gridCol w:w="841"/>
        <w:gridCol w:w="324"/>
        <w:gridCol w:w="1580"/>
        <w:gridCol w:w="551"/>
        <w:gridCol w:w="2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940" w:type="dxa"/>
            <w:vAlign w:val="center"/>
          </w:tcPr>
          <w:p>
            <w:pPr>
              <w:keepNext w:val="0"/>
              <w:keepLines w:val="0"/>
              <w:pageBreakBefore w:val="0"/>
              <w:kinsoku/>
              <w:wordWrap/>
              <w:overflowPunct/>
              <w:topLinePunct w:val="0"/>
              <w:autoSpaceDE/>
              <w:autoSpaceDN/>
              <w:bidi w:val="0"/>
              <w:adjustRightInd/>
              <w:snapToGrid/>
              <w:spacing w:line="368"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组织名称</w:t>
            </w:r>
          </w:p>
        </w:tc>
        <w:tc>
          <w:tcPr>
            <w:tcW w:w="6990" w:type="dxa"/>
            <w:gridSpan w:val="6"/>
            <w:vAlign w:val="center"/>
          </w:tcPr>
          <w:p>
            <w:pPr>
              <w:spacing w:line="5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vAlign w:val="center"/>
          </w:tcPr>
          <w:p>
            <w:pPr>
              <w:keepNext w:val="0"/>
              <w:keepLines w:val="0"/>
              <w:pageBreakBefore w:val="0"/>
              <w:widowControl/>
              <w:kinsoku/>
              <w:wordWrap/>
              <w:overflowPunct/>
              <w:topLinePunct w:val="0"/>
              <w:autoSpaceDE/>
              <w:autoSpaceDN/>
              <w:bidi w:val="0"/>
              <w:adjustRightInd/>
              <w:snapToGrid/>
              <w:spacing w:line="368" w:lineRule="exact"/>
              <w:jc w:val="center"/>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组 织</w:t>
            </w:r>
          </w:p>
          <w:p>
            <w:pPr>
              <w:keepNext w:val="0"/>
              <w:keepLines w:val="0"/>
              <w:pageBreakBefore w:val="0"/>
              <w:kinsoku/>
              <w:wordWrap/>
              <w:overflowPunct/>
              <w:topLinePunct w:val="0"/>
              <w:autoSpaceDE/>
              <w:autoSpaceDN/>
              <w:bidi w:val="0"/>
              <w:adjustRightInd/>
              <w:snapToGrid/>
              <w:spacing w:line="368"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性 质</w:t>
            </w:r>
          </w:p>
        </w:tc>
        <w:tc>
          <w:tcPr>
            <w:tcW w:w="6990" w:type="dxa"/>
            <w:gridSpan w:val="6"/>
            <w:vAlign w:val="center"/>
          </w:tcPr>
          <w:p>
            <w:pPr>
              <w:widowControl/>
              <w:spacing w:line="5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农村集体经济组织□专业化农业服务组织□</w:t>
            </w:r>
          </w:p>
          <w:p>
            <w:pPr>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服务型农民合作社合作社□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940" w:type="dxa"/>
            <w:vAlign w:val="center"/>
          </w:tcPr>
          <w:p>
            <w:pPr>
              <w:keepNext w:val="0"/>
              <w:keepLines w:val="0"/>
              <w:pageBreakBefore w:val="0"/>
              <w:kinsoku/>
              <w:wordWrap/>
              <w:overflowPunct/>
              <w:topLinePunct w:val="0"/>
              <w:autoSpaceDE/>
              <w:autoSpaceDN/>
              <w:bidi w:val="0"/>
              <w:adjustRightInd/>
              <w:snapToGrid/>
              <w:spacing w:line="368"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负责人姓名</w:t>
            </w:r>
          </w:p>
        </w:tc>
        <w:tc>
          <w:tcPr>
            <w:tcW w:w="2320" w:type="dxa"/>
            <w:gridSpan w:val="3"/>
            <w:vAlign w:val="center"/>
          </w:tcPr>
          <w:p>
            <w:pPr>
              <w:spacing w:line="500" w:lineRule="exact"/>
              <w:jc w:val="center"/>
              <w:rPr>
                <w:rFonts w:ascii="仿宋_GB2312" w:hAnsi="仿宋_GB2312" w:eastAsia="仿宋_GB2312" w:cs="仿宋_GB2312"/>
                <w:sz w:val="28"/>
                <w:szCs w:val="28"/>
              </w:rPr>
            </w:pPr>
          </w:p>
        </w:tc>
        <w:tc>
          <w:tcPr>
            <w:tcW w:w="2131" w:type="dxa"/>
            <w:gridSpan w:val="2"/>
            <w:vAlign w:val="center"/>
          </w:tcPr>
          <w:p>
            <w:pPr>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身份证号码</w:t>
            </w:r>
          </w:p>
        </w:tc>
        <w:tc>
          <w:tcPr>
            <w:tcW w:w="2539" w:type="dxa"/>
            <w:vAlign w:val="center"/>
          </w:tcPr>
          <w:p>
            <w:pPr>
              <w:spacing w:line="5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940" w:type="dxa"/>
            <w:vAlign w:val="center"/>
          </w:tcPr>
          <w:p>
            <w:pPr>
              <w:keepNext w:val="0"/>
              <w:keepLines w:val="0"/>
              <w:pageBreakBefore w:val="0"/>
              <w:kinsoku/>
              <w:wordWrap/>
              <w:overflowPunct/>
              <w:topLinePunct w:val="0"/>
              <w:autoSpaceDE/>
              <w:autoSpaceDN/>
              <w:bidi w:val="0"/>
              <w:adjustRightInd/>
              <w:snapToGrid/>
              <w:spacing w:line="368"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服务作业地点</w:t>
            </w:r>
          </w:p>
        </w:tc>
        <w:tc>
          <w:tcPr>
            <w:tcW w:w="6990" w:type="dxa"/>
            <w:gridSpan w:val="6"/>
            <w:vAlign w:val="center"/>
          </w:tcPr>
          <w:p>
            <w:pPr>
              <w:spacing w:line="5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940" w:type="dxa"/>
            <w:vAlign w:val="center"/>
          </w:tcPr>
          <w:p>
            <w:pPr>
              <w:keepNext w:val="0"/>
              <w:keepLines w:val="0"/>
              <w:pageBreakBefore w:val="0"/>
              <w:kinsoku/>
              <w:wordWrap/>
              <w:overflowPunct/>
              <w:topLinePunct w:val="0"/>
              <w:autoSpaceDE/>
              <w:autoSpaceDN/>
              <w:bidi w:val="0"/>
              <w:adjustRightInd/>
              <w:snapToGrid/>
              <w:spacing w:line="368"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服务作业地点</w:t>
            </w:r>
          </w:p>
        </w:tc>
        <w:tc>
          <w:tcPr>
            <w:tcW w:w="6990" w:type="dxa"/>
            <w:gridSpan w:val="6"/>
            <w:vAlign w:val="center"/>
          </w:tcPr>
          <w:p>
            <w:pPr>
              <w:spacing w:line="5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940" w:type="dxa"/>
            <w:vMerge w:val="restart"/>
            <w:vAlign w:val="center"/>
          </w:tcPr>
          <w:p>
            <w:pPr>
              <w:keepNext w:val="0"/>
              <w:keepLines w:val="0"/>
              <w:pageBreakBefore w:val="0"/>
              <w:widowControl/>
              <w:kinsoku/>
              <w:wordWrap/>
              <w:overflowPunct/>
              <w:topLinePunct w:val="0"/>
              <w:autoSpaceDE/>
              <w:autoSpaceDN/>
              <w:bidi w:val="0"/>
              <w:adjustRightInd/>
              <w:snapToGrid/>
              <w:spacing w:line="368" w:lineRule="exact"/>
              <w:jc w:val="center"/>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核定补助作物</w:t>
            </w:r>
          </w:p>
          <w:p>
            <w:pPr>
              <w:keepNext w:val="0"/>
              <w:keepLines w:val="0"/>
              <w:pageBreakBefore w:val="0"/>
              <w:kinsoku/>
              <w:wordWrap/>
              <w:overflowPunct/>
              <w:topLinePunct w:val="0"/>
              <w:autoSpaceDE/>
              <w:autoSpaceDN/>
              <w:bidi w:val="0"/>
              <w:adjustRightInd/>
              <w:snapToGrid/>
              <w:spacing w:line="368"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及作业量</w:t>
            </w:r>
          </w:p>
        </w:tc>
        <w:tc>
          <w:tcPr>
            <w:tcW w:w="1155" w:type="dxa"/>
            <w:vAlign w:val="center"/>
          </w:tcPr>
          <w:p>
            <w:pPr>
              <w:keepNext w:val="0"/>
              <w:keepLines w:val="0"/>
              <w:pageBreakBefore w:val="0"/>
              <w:kinsoku/>
              <w:wordWrap/>
              <w:overflowPunct/>
              <w:topLinePunct w:val="0"/>
              <w:autoSpaceDE/>
              <w:autoSpaceDN/>
              <w:bidi w:val="0"/>
              <w:adjustRightInd/>
              <w:snapToGrid/>
              <w:spacing w:line="368"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作物</w:t>
            </w:r>
          </w:p>
          <w:p>
            <w:pPr>
              <w:keepNext w:val="0"/>
              <w:keepLines w:val="0"/>
              <w:pageBreakBefore w:val="0"/>
              <w:kinsoku/>
              <w:wordWrap/>
              <w:overflowPunct/>
              <w:topLinePunct w:val="0"/>
              <w:autoSpaceDE/>
              <w:autoSpaceDN/>
              <w:bidi w:val="0"/>
              <w:adjustRightInd/>
              <w:snapToGrid/>
              <w:spacing w:line="368"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品种</w:t>
            </w:r>
          </w:p>
        </w:tc>
        <w:tc>
          <w:tcPr>
            <w:tcW w:w="5835" w:type="dxa"/>
            <w:gridSpan w:val="5"/>
            <w:vAlign w:val="center"/>
          </w:tcPr>
          <w:p>
            <w:pPr>
              <w:spacing w:line="4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服务作业量（亩）</w:t>
            </w:r>
          </w:p>
          <w:p>
            <w:pPr>
              <w:spacing w:line="4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其中：机播插</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亩、 机防</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亩、烘干</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940" w:type="dxa"/>
            <w:vMerge w:val="continue"/>
            <w:vAlign w:val="center"/>
          </w:tcPr>
          <w:p>
            <w:pPr>
              <w:keepNext w:val="0"/>
              <w:keepLines w:val="0"/>
              <w:pageBreakBefore w:val="0"/>
              <w:kinsoku/>
              <w:wordWrap/>
              <w:overflowPunct/>
              <w:topLinePunct w:val="0"/>
              <w:autoSpaceDE/>
              <w:autoSpaceDN/>
              <w:bidi w:val="0"/>
              <w:adjustRightInd/>
              <w:snapToGrid/>
              <w:spacing w:line="368" w:lineRule="exact"/>
              <w:jc w:val="center"/>
              <w:textAlignment w:val="auto"/>
              <w:rPr>
                <w:rFonts w:ascii="仿宋_GB2312" w:hAnsi="仿宋_GB2312" w:eastAsia="仿宋_GB2312" w:cs="仿宋_GB2312"/>
                <w:sz w:val="28"/>
                <w:szCs w:val="28"/>
              </w:rPr>
            </w:pPr>
          </w:p>
        </w:tc>
        <w:tc>
          <w:tcPr>
            <w:tcW w:w="1155" w:type="dxa"/>
            <w:vAlign w:val="center"/>
          </w:tcPr>
          <w:p>
            <w:pPr>
              <w:spacing w:line="500" w:lineRule="exact"/>
              <w:jc w:val="center"/>
              <w:rPr>
                <w:rFonts w:ascii="仿宋_GB2312" w:hAnsi="仿宋_GB2312" w:eastAsia="仿宋_GB2312" w:cs="仿宋_GB2312"/>
                <w:sz w:val="28"/>
                <w:szCs w:val="28"/>
              </w:rPr>
            </w:pPr>
          </w:p>
        </w:tc>
        <w:tc>
          <w:tcPr>
            <w:tcW w:w="5835" w:type="dxa"/>
            <w:gridSpan w:val="5"/>
            <w:vAlign w:val="center"/>
          </w:tcPr>
          <w:p>
            <w:pPr>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合  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1940" w:type="dxa"/>
            <w:vAlign w:val="center"/>
          </w:tcPr>
          <w:p>
            <w:pPr>
              <w:keepNext w:val="0"/>
              <w:keepLines w:val="0"/>
              <w:pageBreakBefore w:val="0"/>
              <w:kinsoku/>
              <w:wordWrap/>
              <w:overflowPunct/>
              <w:topLinePunct w:val="0"/>
              <w:autoSpaceDE/>
              <w:autoSpaceDN/>
              <w:bidi w:val="0"/>
              <w:adjustRightInd/>
              <w:snapToGrid/>
              <w:spacing w:line="368"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核定补助资金（元）</w:t>
            </w:r>
          </w:p>
        </w:tc>
        <w:tc>
          <w:tcPr>
            <w:tcW w:w="6990" w:type="dxa"/>
            <w:gridSpan w:val="6"/>
          </w:tcPr>
          <w:p>
            <w:pPr>
              <w:spacing w:line="5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40" w:type="dxa"/>
            <w:vAlign w:val="center"/>
          </w:tcPr>
          <w:p>
            <w:pPr>
              <w:keepNext w:val="0"/>
              <w:keepLines w:val="0"/>
              <w:pageBreakBefore w:val="0"/>
              <w:widowControl/>
              <w:kinsoku/>
              <w:wordWrap/>
              <w:overflowPunct/>
              <w:topLinePunct w:val="0"/>
              <w:autoSpaceDE/>
              <w:autoSpaceDN/>
              <w:bidi w:val="0"/>
              <w:adjustRightInd/>
              <w:snapToGrid/>
              <w:spacing w:line="368"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街道办事处</w:t>
            </w:r>
          </w:p>
        </w:tc>
        <w:tc>
          <w:tcPr>
            <w:tcW w:w="1996" w:type="dxa"/>
            <w:gridSpan w:val="2"/>
          </w:tcPr>
          <w:p>
            <w:pPr>
              <w:spacing w:line="500" w:lineRule="exact"/>
              <w:rPr>
                <w:rFonts w:ascii="仿宋_GB2312" w:hAnsi="仿宋_GB2312" w:eastAsia="仿宋_GB2312" w:cs="仿宋_GB2312"/>
                <w:sz w:val="28"/>
                <w:szCs w:val="28"/>
              </w:rPr>
            </w:pPr>
          </w:p>
          <w:p>
            <w:pPr>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签字盖章：</w:t>
            </w:r>
          </w:p>
          <w:p>
            <w:pPr>
              <w:spacing w:line="500" w:lineRule="exact"/>
              <w:jc w:val="center"/>
              <w:rPr>
                <w:rFonts w:ascii="仿宋_GB2312" w:hAnsi="仿宋_GB2312" w:eastAsia="仿宋_GB2312" w:cs="仿宋_GB2312"/>
                <w:sz w:val="28"/>
                <w:szCs w:val="28"/>
              </w:rPr>
            </w:pPr>
          </w:p>
          <w:p>
            <w:pPr>
              <w:spacing w:line="500" w:lineRule="exact"/>
              <w:ind w:firstLine="4900" w:firstLineChars="1750"/>
              <w:rPr>
                <w:rFonts w:ascii="仿宋_GB2312" w:hAnsi="仿宋_GB2312" w:eastAsia="仿宋_GB2312" w:cs="仿宋_GB2312"/>
                <w:sz w:val="28"/>
                <w:szCs w:val="28"/>
              </w:rPr>
            </w:pPr>
          </w:p>
          <w:p>
            <w:pPr>
              <w:spacing w:line="500" w:lineRule="exact"/>
              <w:ind w:firstLine="280"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rPr>
              <w:t>年  月  日</w:t>
            </w:r>
          </w:p>
        </w:tc>
        <w:tc>
          <w:tcPr>
            <w:tcW w:w="1904" w:type="dxa"/>
            <w:gridSpan w:val="2"/>
            <w:vAlign w:val="center"/>
          </w:tcPr>
          <w:p>
            <w:pPr>
              <w:widowControl/>
              <w:spacing w:line="500" w:lineRule="exact"/>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区农业农村局</w:t>
            </w:r>
          </w:p>
        </w:tc>
        <w:tc>
          <w:tcPr>
            <w:tcW w:w="3090" w:type="dxa"/>
            <w:gridSpan w:val="2"/>
          </w:tcPr>
          <w:p>
            <w:pPr>
              <w:spacing w:line="500" w:lineRule="exact"/>
              <w:jc w:val="center"/>
              <w:rPr>
                <w:rFonts w:ascii="仿宋_GB2312" w:hAnsi="仿宋_GB2312" w:eastAsia="仿宋_GB2312" w:cs="仿宋_GB2312"/>
                <w:sz w:val="28"/>
                <w:szCs w:val="28"/>
              </w:rPr>
            </w:pPr>
          </w:p>
          <w:p>
            <w:pPr>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签字盖章：</w:t>
            </w:r>
          </w:p>
          <w:p>
            <w:pPr>
              <w:spacing w:line="500" w:lineRule="exact"/>
              <w:jc w:val="center"/>
              <w:rPr>
                <w:rFonts w:ascii="仿宋_GB2312" w:hAnsi="仿宋_GB2312" w:eastAsia="仿宋_GB2312" w:cs="仿宋_GB2312"/>
                <w:sz w:val="28"/>
                <w:szCs w:val="28"/>
              </w:rPr>
            </w:pPr>
          </w:p>
          <w:p>
            <w:pPr>
              <w:spacing w:line="500" w:lineRule="exact"/>
              <w:jc w:val="center"/>
              <w:rPr>
                <w:rFonts w:ascii="仿宋_GB2312" w:hAnsi="仿宋_GB2312" w:eastAsia="仿宋_GB2312" w:cs="仿宋_GB2312"/>
                <w:sz w:val="28"/>
                <w:szCs w:val="28"/>
              </w:rPr>
            </w:pPr>
          </w:p>
          <w:p>
            <w:pPr>
              <w:spacing w:line="500" w:lineRule="exact"/>
              <w:ind w:firstLine="840" w:firstLineChars="300"/>
              <w:rPr>
                <w:rFonts w:ascii="仿宋_GB2312" w:hAnsi="仿宋_GB2312" w:eastAsia="仿宋_GB2312" w:cs="仿宋_GB2312"/>
                <w:sz w:val="28"/>
                <w:szCs w:val="28"/>
              </w:rPr>
            </w:pPr>
            <w:r>
              <w:rPr>
                <w:rFonts w:hint="eastAsia" w:ascii="仿宋_GB2312" w:hAnsi="仿宋_GB2312" w:eastAsia="仿宋_GB2312" w:cs="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trPr>
        <w:tc>
          <w:tcPr>
            <w:tcW w:w="3936" w:type="dxa"/>
            <w:gridSpan w:val="3"/>
            <w:vAlign w:val="center"/>
          </w:tcPr>
          <w:p>
            <w:pPr>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区 财 政 局</w:t>
            </w:r>
          </w:p>
        </w:tc>
        <w:tc>
          <w:tcPr>
            <w:tcW w:w="4994" w:type="dxa"/>
            <w:gridSpan w:val="4"/>
            <w:vAlign w:val="center"/>
          </w:tcPr>
          <w:p>
            <w:pPr>
              <w:spacing w:line="500" w:lineRule="exact"/>
              <w:rPr>
                <w:rFonts w:ascii="仿宋_GB2312" w:hAnsi="仿宋_GB2312" w:eastAsia="仿宋_GB2312" w:cs="仿宋_GB2312"/>
                <w:sz w:val="28"/>
                <w:szCs w:val="28"/>
              </w:rPr>
            </w:pPr>
          </w:p>
          <w:p>
            <w:pPr>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签字盖章：</w:t>
            </w:r>
          </w:p>
          <w:p>
            <w:pPr>
              <w:spacing w:line="500" w:lineRule="exact"/>
              <w:jc w:val="center"/>
              <w:rPr>
                <w:rFonts w:ascii="仿宋_GB2312" w:hAnsi="仿宋_GB2312" w:eastAsia="仿宋_GB2312" w:cs="仿宋_GB2312"/>
                <w:sz w:val="28"/>
                <w:szCs w:val="28"/>
              </w:rPr>
            </w:pPr>
          </w:p>
          <w:p>
            <w:pPr>
              <w:spacing w:line="500" w:lineRule="exact"/>
              <w:ind w:firstLine="2240" w:firstLineChars="800"/>
              <w:rPr>
                <w:rFonts w:ascii="仿宋_GB2312" w:hAnsi="仿宋_GB2312" w:eastAsia="仿宋_GB2312" w:cs="仿宋_GB2312"/>
                <w:sz w:val="28"/>
                <w:szCs w:val="28"/>
              </w:rPr>
            </w:pPr>
            <w:r>
              <w:rPr>
                <w:rFonts w:hint="eastAsia" w:ascii="仿宋_GB2312" w:hAnsi="仿宋_GB2312" w:eastAsia="仿宋_GB2312" w:cs="仿宋_GB2312"/>
                <w:sz w:val="28"/>
                <w:szCs w:val="28"/>
              </w:rPr>
              <w:t>年   月    日</w:t>
            </w:r>
          </w:p>
        </w:tc>
      </w:tr>
    </w:tbl>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附件6-2</w:t>
      </w:r>
    </w:p>
    <w:p>
      <w:pPr>
        <w:keepNext w:val="0"/>
        <w:keepLines w:val="0"/>
        <w:pageBreakBefore w:val="0"/>
        <w:kinsoku/>
        <w:wordWrap/>
        <w:overflowPunct/>
        <w:topLinePunct w:val="0"/>
        <w:autoSpaceDE/>
        <w:autoSpaceDN/>
        <w:bidi w:val="0"/>
        <w:adjustRightInd/>
        <w:spacing w:line="574"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2025年江夏区农业生产社会化服务项目</w:t>
      </w:r>
    </w:p>
    <w:p>
      <w:pPr>
        <w:keepNext w:val="0"/>
        <w:keepLines w:val="0"/>
        <w:pageBreakBefore w:val="0"/>
        <w:kinsoku/>
        <w:wordWrap/>
        <w:overflowPunct/>
        <w:topLinePunct w:val="0"/>
        <w:autoSpaceDE/>
        <w:autoSpaceDN/>
        <w:bidi w:val="0"/>
        <w:adjustRightInd/>
        <w:spacing w:line="574"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作业合同</w:t>
      </w:r>
    </w:p>
    <w:p>
      <w:pPr>
        <w:keepNext w:val="0"/>
        <w:keepLines w:val="0"/>
        <w:pageBreakBefore w:val="0"/>
        <w:kinsoku/>
        <w:wordWrap/>
        <w:overflowPunct/>
        <w:topLinePunct w:val="0"/>
        <w:autoSpaceDE/>
        <w:autoSpaceDN/>
        <w:bidi w:val="0"/>
        <w:adjustRightInd/>
        <w:spacing w:line="574" w:lineRule="exact"/>
        <w:textAlignment w:val="auto"/>
        <w:rPr>
          <w:rFonts w:hint="eastAsia" w:ascii="Times New Roman" w:hAnsi="Times New Roman" w:eastAsia="仿宋_GB2312" w:cs="Times New Roman"/>
          <w:sz w:val="32"/>
          <w:szCs w:val="32"/>
          <w:lang w:val="en-US" w:eastAsia="zh-CN"/>
        </w:rPr>
      </w:pPr>
    </w:p>
    <w:p>
      <w:pPr>
        <w:keepNext w:val="0"/>
        <w:keepLines w:val="0"/>
        <w:pageBreakBefore w:val="0"/>
        <w:kinsoku/>
        <w:wordWrap/>
        <w:overflowPunct/>
        <w:topLinePunct w:val="0"/>
        <w:autoSpaceDE/>
        <w:autoSpaceDN/>
        <w:bidi w:val="0"/>
        <w:adjustRightInd/>
        <w:spacing w:line="574" w:lineRule="exact"/>
        <w:textAlignment w:val="auto"/>
        <w:rPr>
          <w:rFonts w:ascii="仿宋_GB2312" w:hAnsi="仿宋_GB2312" w:eastAsia="仿宋_GB2312" w:cs="仿宋_GB2312"/>
          <w:sz w:val="32"/>
          <w:szCs w:val="32"/>
          <w:u w:val="single"/>
        </w:rPr>
      </w:pPr>
      <w:r>
        <w:rPr>
          <w:rFonts w:hint="eastAsia" w:ascii="Times New Roman" w:hAnsi="Times New Roman" w:eastAsia="仿宋_GB2312" w:cs="Times New Roman"/>
          <w:sz w:val="32"/>
          <w:szCs w:val="32"/>
          <w:lang w:val="en-US" w:eastAsia="zh-CN"/>
        </w:rPr>
        <w:t>发包人：</w:t>
      </w:r>
      <w:r>
        <w:rPr>
          <w:rFonts w:hint="eastAsia" w:ascii="仿宋_GB2312" w:hAnsi="仿宋_GB2312" w:eastAsia="仿宋_GB2312" w:cs="仿宋_GB2312"/>
          <w:sz w:val="32"/>
          <w:szCs w:val="32"/>
          <w:u w:val="single"/>
        </w:rPr>
        <w:t xml:space="preserve">                               （以下简称甲方）</w:t>
      </w:r>
    </w:p>
    <w:p>
      <w:pPr>
        <w:keepNext w:val="0"/>
        <w:keepLines w:val="0"/>
        <w:pageBreakBefore w:val="0"/>
        <w:kinsoku/>
        <w:wordWrap/>
        <w:overflowPunct/>
        <w:topLinePunct w:val="0"/>
        <w:autoSpaceDE/>
        <w:autoSpaceDN/>
        <w:bidi w:val="0"/>
        <w:adjustRightInd/>
        <w:spacing w:line="574" w:lineRule="exact"/>
        <w:textAlignment w:val="auto"/>
        <w:rPr>
          <w:rFonts w:ascii="仿宋_GB2312" w:hAnsi="仿宋_GB2312" w:eastAsia="仿宋_GB2312" w:cs="仿宋_GB2312"/>
          <w:sz w:val="32"/>
          <w:szCs w:val="32"/>
          <w:u w:val="single"/>
        </w:rPr>
      </w:pPr>
      <w:r>
        <w:rPr>
          <w:rFonts w:hint="eastAsia" w:ascii="Times New Roman" w:hAnsi="Times New Roman" w:eastAsia="仿宋_GB2312" w:cs="Times New Roman"/>
          <w:sz w:val="32"/>
          <w:szCs w:val="32"/>
          <w:lang w:val="en-US" w:eastAsia="zh-CN"/>
        </w:rPr>
        <w:t>承包人：</w:t>
      </w:r>
      <w:r>
        <w:rPr>
          <w:rFonts w:hint="eastAsia" w:ascii="仿宋_GB2312" w:hAnsi="仿宋_GB2312" w:eastAsia="仿宋_GB2312" w:cs="仿宋_GB2312"/>
          <w:sz w:val="32"/>
          <w:szCs w:val="32"/>
          <w:u w:val="single"/>
        </w:rPr>
        <w:t xml:space="preserve">                               （以下简称乙方）</w:t>
      </w:r>
    </w:p>
    <w:p>
      <w:pPr>
        <w:keepNext w:val="0"/>
        <w:keepLines w:val="0"/>
        <w:pageBreakBefore w:val="0"/>
        <w:kinsoku/>
        <w:wordWrap/>
        <w:overflowPunct/>
        <w:topLinePunct w:val="0"/>
        <w:autoSpaceDE/>
        <w:autoSpaceDN/>
        <w:bidi w:val="0"/>
        <w:adjustRightInd/>
        <w:spacing w:line="574"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根据2025年江夏区农业生产社会化服务项目粮食烘干作业标段招标结果，甲方将2025年江夏区农业生产社会化服务项目（机械耕整、机械播种、机防、机械收获含烘干）作业项目发包给乙方实施，经协商，在平等互利基础上，达成合同条款如下:</w:t>
      </w:r>
    </w:p>
    <w:p>
      <w:pPr>
        <w:keepNext w:val="0"/>
        <w:keepLines w:val="0"/>
        <w:pageBreakBefore w:val="0"/>
        <w:kinsoku/>
        <w:wordWrap/>
        <w:overflowPunct/>
        <w:topLinePunct w:val="0"/>
        <w:autoSpaceDE/>
        <w:autoSpaceDN/>
        <w:bidi w:val="0"/>
        <w:adjustRightInd/>
        <w:spacing w:line="574"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一、作业内容及质量</w:t>
      </w:r>
    </w:p>
    <w:p>
      <w:pPr>
        <w:keepNext w:val="0"/>
        <w:keepLines w:val="0"/>
        <w:pageBreakBefore w:val="0"/>
        <w:kinsoku/>
        <w:wordWrap/>
        <w:overflowPunct/>
        <w:topLinePunct w:val="0"/>
        <w:autoSpaceDE/>
        <w:autoSpaceDN/>
        <w:bidi w:val="0"/>
        <w:adjustRightInd/>
        <w:spacing w:line="574"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（一）乙方按照《江夏区2025年农业生产社会化服务项目实施方案》要求和农艺要求保证作业质量，作业质量标准符合相关标准。</w:t>
      </w:r>
    </w:p>
    <w:p>
      <w:pPr>
        <w:keepNext w:val="0"/>
        <w:keepLines w:val="0"/>
        <w:pageBreakBefore w:val="0"/>
        <w:kinsoku/>
        <w:wordWrap/>
        <w:overflowPunct/>
        <w:topLinePunct w:val="0"/>
        <w:autoSpaceDE/>
        <w:autoSpaceDN/>
        <w:bidi w:val="0"/>
        <w:adjustRightInd/>
        <w:spacing w:line="574" w:lineRule="exact"/>
        <w:ind w:firstLine="640" w:firstLineChars="200"/>
        <w:textAlignment w:val="auto"/>
        <w:rPr>
          <w:rFonts w:ascii="仿宋_GB2312" w:hAnsi="仿宋_GB2312" w:eastAsia="仿宋_GB2312" w:cs="仿宋_GB2312"/>
          <w:sz w:val="32"/>
          <w:szCs w:val="32"/>
        </w:rPr>
      </w:pPr>
      <w:r>
        <w:rPr>
          <w:rFonts w:hint="eastAsia" w:ascii="Times New Roman" w:hAnsi="Times New Roman" w:eastAsia="仿宋_GB2312" w:cs="Times New Roman"/>
          <w:sz w:val="32"/>
          <w:szCs w:val="32"/>
          <w:lang w:val="en-US" w:eastAsia="zh-CN"/>
        </w:rPr>
        <w:t>（二）作业地点：</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pacing w:line="574" w:lineRule="exact"/>
        <w:ind w:firstLine="640" w:firstLineChars="200"/>
        <w:textAlignment w:val="auto"/>
        <w:rPr>
          <w:rFonts w:ascii="仿宋_GB2312" w:hAnsi="仿宋_GB2312" w:eastAsia="仿宋_GB2312" w:cs="仿宋_GB2312"/>
          <w:sz w:val="32"/>
          <w:szCs w:val="32"/>
        </w:rPr>
      </w:pPr>
      <w:r>
        <w:rPr>
          <w:rFonts w:hint="eastAsia" w:ascii="Times New Roman" w:hAnsi="Times New Roman" w:eastAsia="仿宋_GB2312" w:cs="Times New Roman"/>
          <w:sz w:val="32"/>
          <w:szCs w:val="32"/>
          <w:lang w:val="en-US" w:eastAsia="zh-CN"/>
        </w:rPr>
        <w:t>（三）作业内容：在江夏区开展（机械耕整、机械播种、机防、机械收获含烘干）作业服务</w:t>
      </w:r>
      <w:r>
        <w:rPr>
          <w:rFonts w:hint="eastAsia" w:ascii="仿宋_GB2312" w:hAnsi="仿宋_GB2312" w:eastAsia="仿宋_GB2312" w:cs="仿宋_GB2312"/>
          <w:sz w:val="32"/>
          <w:szCs w:val="32"/>
          <w:u w:val="single"/>
        </w:rPr>
        <w:t xml:space="preserve">     </w:t>
      </w:r>
      <w:r>
        <w:rPr>
          <w:rFonts w:hint="eastAsia" w:ascii="Times New Roman" w:hAnsi="Times New Roman" w:eastAsia="仿宋_GB2312" w:cs="Times New Roman"/>
          <w:sz w:val="32"/>
          <w:szCs w:val="32"/>
          <w:lang w:val="en-US" w:eastAsia="zh-CN"/>
        </w:rPr>
        <w:t>亩。</w:t>
      </w:r>
    </w:p>
    <w:p>
      <w:pPr>
        <w:keepNext w:val="0"/>
        <w:keepLines w:val="0"/>
        <w:pageBreakBefore w:val="0"/>
        <w:kinsoku/>
        <w:wordWrap/>
        <w:overflowPunct/>
        <w:topLinePunct w:val="0"/>
        <w:autoSpaceDE/>
        <w:autoSpaceDN/>
        <w:bidi w:val="0"/>
        <w:adjustRightInd/>
        <w:spacing w:line="574" w:lineRule="exact"/>
        <w:ind w:firstLine="800" w:firstLineChars="250"/>
        <w:textAlignment w:val="auto"/>
        <w:rPr>
          <w:rFonts w:ascii="仿宋_GB2312" w:hAnsi="仿宋_GB2312" w:eastAsia="仿宋_GB2312" w:cs="仿宋_GB2312"/>
          <w:sz w:val="32"/>
          <w:szCs w:val="32"/>
        </w:rPr>
      </w:pPr>
      <w:r>
        <w:rPr>
          <w:rFonts w:hint="eastAsia" w:ascii="Times New Roman" w:hAnsi="Times New Roman" w:eastAsia="仿宋_GB2312" w:cs="Times New Roman"/>
          <w:sz w:val="32"/>
          <w:szCs w:val="32"/>
          <w:lang w:val="en-US" w:eastAsia="zh-CN"/>
        </w:rPr>
        <w:t>（四）实施时间：项目实施时间根据农作物生长及农时，为2025年</w:t>
      </w:r>
      <w:r>
        <w:rPr>
          <w:rFonts w:hint="eastAsia" w:ascii="仿宋_GB2312" w:hAnsi="仿宋_GB2312" w:eastAsia="仿宋_GB2312" w:cs="仿宋_GB2312"/>
          <w:sz w:val="32"/>
          <w:szCs w:val="32"/>
          <w:u w:val="single"/>
        </w:rPr>
        <w:t xml:space="preserve">   </w:t>
      </w:r>
      <w:r>
        <w:rPr>
          <w:rFonts w:hint="eastAsia" w:ascii="Times New Roman" w:hAnsi="Times New Roman" w:eastAsia="仿宋_GB2312" w:cs="Times New Roman"/>
          <w:sz w:val="32"/>
          <w:szCs w:val="32"/>
          <w:lang w:val="en-US" w:eastAsia="zh-CN"/>
        </w:rPr>
        <w:t>月</w:t>
      </w:r>
      <w:r>
        <w:rPr>
          <w:rFonts w:hint="eastAsia" w:ascii="仿宋_GB2312" w:hAnsi="仿宋_GB2312" w:eastAsia="仿宋_GB2312" w:cs="仿宋_GB2312"/>
          <w:sz w:val="32"/>
          <w:szCs w:val="32"/>
          <w:u w:val="single"/>
        </w:rPr>
        <w:t xml:space="preserve">   </w:t>
      </w:r>
      <w:r>
        <w:rPr>
          <w:rFonts w:hint="eastAsia" w:ascii="Times New Roman" w:hAnsi="Times New Roman" w:eastAsia="仿宋_GB2312" w:cs="Times New Roman"/>
          <w:sz w:val="32"/>
          <w:szCs w:val="32"/>
          <w:lang w:val="en-US" w:eastAsia="zh-CN"/>
        </w:rPr>
        <w:t>日至</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keepNext w:val="0"/>
        <w:keepLines w:val="0"/>
        <w:pageBreakBefore w:val="0"/>
        <w:kinsoku/>
        <w:wordWrap/>
        <w:overflowPunct/>
        <w:topLinePunct w:val="0"/>
        <w:autoSpaceDE/>
        <w:autoSpaceDN/>
        <w:bidi w:val="0"/>
        <w:adjustRightInd/>
        <w:spacing w:line="574"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二、作业补助费标准及结算方式</w:t>
      </w:r>
    </w:p>
    <w:p>
      <w:pPr>
        <w:keepNext w:val="0"/>
        <w:keepLines w:val="0"/>
        <w:pageBreakBefore w:val="0"/>
        <w:kinsoku/>
        <w:wordWrap/>
        <w:overflowPunct/>
        <w:topLinePunct w:val="0"/>
        <w:autoSpaceDE/>
        <w:autoSpaceDN/>
        <w:bidi w:val="0"/>
        <w:adjustRightInd/>
        <w:spacing w:line="574"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（一）根据作业服务补助标准，按机械耕整</w:t>
      </w:r>
      <w:r>
        <w:rPr>
          <w:rFonts w:hint="eastAsia" w:ascii="仿宋_GB2312" w:hAnsi="仿宋_GB2312" w:eastAsia="仿宋_GB2312" w:cs="仿宋_GB2312"/>
          <w:sz w:val="32"/>
          <w:szCs w:val="32"/>
          <w:u w:val="single"/>
        </w:rPr>
        <w:t xml:space="preserve">    </w:t>
      </w:r>
      <w:r>
        <w:rPr>
          <w:rFonts w:hint="eastAsia" w:ascii="Times New Roman" w:hAnsi="Times New Roman" w:eastAsia="仿宋_GB2312" w:cs="Times New Roman"/>
          <w:sz w:val="32"/>
          <w:szCs w:val="32"/>
          <w:lang w:val="en-US" w:eastAsia="zh-CN"/>
        </w:rPr>
        <w:t>元/亩、机械播种</w:t>
      </w:r>
      <w:r>
        <w:rPr>
          <w:rFonts w:hint="eastAsia" w:ascii="仿宋_GB2312" w:hAnsi="仿宋_GB2312" w:eastAsia="仿宋_GB2312" w:cs="仿宋_GB2312"/>
          <w:sz w:val="32"/>
          <w:szCs w:val="32"/>
          <w:u w:val="single"/>
        </w:rPr>
        <w:t xml:space="preserve">    </w:t>
      </w:r>
      <w:r>
        <w:rPr>
          <w:rFonts w:hint="eastAsia" w:ascii="Times New Roman" w:hAnsi="Times New Roman" w:eastAsia="仿宋_GB2312" w:cs="Times New Roman"/>
          <w:sz w:val="32"/>
          <w:szCs w:val="32"/>
          <w:lang w:val="en-US" w:eastAsia="zh-CN"/>
        </w:rPr>
        <w:t>元/亩、机防</w:t>
      </w:r>
      <w:r>
        <w:rPr>
          <w:rFonts w:hint="eastAsia" w:ascii="仿宋_GB2312" w:hAnsi="仿宋_GB2312" w:eastAsia="仿宋_GB2312" w:cs="仿宋_GB2312"/>
          <w:sz w:val="32"/>
          <w:szCs w:val="32"/>
          <w:u w:val="single"/>
        </w:rPr>
        <w:t xml:space="preserve">    </w:t>
      </w:r>
      <w:r>
        <w:rPr>
          <w:rFonts w:hint="eastAsia" w:ascii="Times New Roman" w:hAnsi="Times New Roman" w:eastAsia="仿宋_GB2312" w:cs="Times New Roman"/>
          <w:sz w:val="32"/>
          <w:szCs w:val="32"/>
          <w:lang w:val="en-US" w:eastAsia="zh-CN"/>
        </w:rPr>
        <w:t>元/亩、机械收获（烘干）</w:t>
      </w:r>
      <w:r>
        <w:rPr>
          <w:rFonts w:hint="eastAsia" w:ascii="仿宋_GB2312" w:hAnsi="仿宋_GB2312" w:eastAsia="仿宋_GB2312" w:cs="仿宋_GB2312"/>
          <w:sz w:val="32"/>
          <w:szCs w:val="32"/>
          <w:u w:val="single"/>
        </w:rPr>
        <w:t xml:space="preserve">    </w:t>
      </w:r>
      <w:r>
        <w:rPr>
          <w:rFonts w:hint="eastAsia" w:ascii="Times New Roman" w:hAnsi="Times New Roman" w:eastAsia="仿宋_GB2312" w:cs="Times New Roman"/>
          <w:sz w:val="32"/>
          <w:szCs w:val="32"/>
          <w:lang w:val="en-US" w:eastAsia="zh-CN"/>
        </w:rPr>
        <w:t>元/亩计算，暂计：</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lang w:val="en-US" w:eastAsia="zh-CN"/>
        </w:rPr>
        <w:t>元。</w:t>
      </w:r>
    </w:p>
    <w:p>
      <w:pPr>
        <w:keepNext w:val="0"/>
        <w:keepLines w:val="0"/>
        <w:pageBreakBefore w:val="0"/>
        <w:kinsoku/>
        <w:wordWrap/>
        <w:overflowPunct/>
        <w:topLinePunct w:val="0"/>
        <w:autoSpaceDE/>
        <w:autoSpaceDN/>
        <w:bidi w:val="0"/>
        <w:adjustRightInd/>
        <w:spacing w:line="574"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（二）结算方式：作业结束后，经双方验收合格后，按兑现补助资金程序据实结算，支付作业补助费。</w:t>
      </w:r>
    </w:p>
    <w:p>
      <w:pPr>
        <w:keepNext w:val="0"/>
        <w:keepLines w:val="0"/>
        <w:pageBreakBefore w:val="0"/>
        <w:kinsoku/>
        <w:wordWrap/>
        <w:overflowPunct/>
        <w:topLinePunct w:val="0"/>
        <w:autoSpaceDE/>
        <w:autoSpaceDN/>
        <w:bidi w:val="0"/>
        <w:adjustRightInd/>
        <w:spacing w:line="574"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三、其它要求</w:t>
      </w:r>
    </w:p>
    <w:p>
      <w:pPr>
        <w:keepNext w:val="0"/>
        <w:keepLines w:val="0"/>
        <w:pageBreakBefore w:val="0"/>
        <w:kinsoku/>
        <w:wordWrap/>
        <w:overflowPunct/>
        <w:topLinePunct w:val="0"/>
        <w:autoSpaceDE/>
        <w:autoSpaceDN/>
        <w:bidi w:val="0"/>
        <w:adjustRightInd/>
        <w:spacing w:line="574"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（一）乙方参加作业的机械必须安装北斗监测装置并进入湖北省北斗农机智能管理系统平台。</w:t>
      </w:r>
    </w:p>
    <w:p>
      <w:pPr>
        <w:keepNext w:val="0"/>
        <w:keepLines w:val="0"/>
        <w:pageBreakBefore w:val="0"/>
        <w:kinsoku/>
        <w:wordWrap/>
        <w:overflowPunct/>
        <w:topLinePunct w:val="0"/>
        <w:autoSpaceDE/>
        <w:autoSpaceDN/>
        <w:bidi w:val="0"/>
        <w:adjustRightInd/>
        <w:spacing w:line="574"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（二）乙方作业面积（数据）由湖北省北斗农机智能管理系统平台导出，由甲乙双方、村委会、街道办事处签字,报江夏区农业农村局确认。</w:t>
      </w:r>
    </w:p>
    <w:p>
      <w:pPr>
        <w:keepNext w:val="0"/>
        <w:keepLines w:val="0"/>
        <w:pageBreakBefore w:val="0"/>
        <w:kinsoku/>
        <w:wordWrap/>
        <w:overflowPunct/>
        <w:topLinePunct w:val="0"/>
        <w:autoSpaceDE/>
        <w:autoSpaceDN/>
        <w:bidi w:val="0"/>
        <w:adjustRightInd/>
        <w:spacing w:line="574"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（三）作业所在地农业、农机管理部门向乙方提供技术支持并协助核实作业面积（数据）。</w:t>
      </w:r>
    </w:p>
    <w:p>
      <w:pPr>
        <w:keepNext w:val="0"/>
        <w:keepLines w:val="0"/>
        <w:pageBreakBefore w:val="0"/>
        <w:kinsoku/>
        <w:wordWrap/>
        <w:overflowPunct/>
        <w:topLinePunct w:val="0"/>
        <w:autoSpaceDE/>
        <w:autoSpaceDN/>
        <w:bidi w:val="0"/>
        <w:adjustRightInd/>
        <w:spacing w:line="574"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四、违约责任</w:t>
      </w:r>
    </w:p>
    <w:p>
      <w:pPr>
        <w:keepNext w:val="0"/>
        <w:keepLines w:val="0"/>
        <w:pageBreakBefore w:val="0"/>
        <w:kinsoku/>
        <w:wordWrap/>
        <w:overflowPunct/>
        <w:topLinePunct w:val="0"/>
        <w:autoSpaceDE/>
        <w:autoSpaceDN/>
        <w:bidi w:val="0"/>
        <w:adjustRightInd/>
        <w:spacing w:line="574"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（一）任何一方违约所造成的损失，均由违约方负责赔偿。</w:t>
      </w:r>
    </w:p>
    <w:p>
      <w:pPr>
        <w:keepNext w:val="0"/>
        <w:keepLines w:val="0"/>
        <w:pageBreakBefore w:val="0"/>
        <w:kinsoku/>
        <w:wordWrap/>
        <w:overflowPunct/>
        <w:topLinePunct w:val="0"/>
        <w:autoSpaceDE/>
        <w:autoSpaceDN/>
        <w:bidi w:val="0"/>
        <w:adjustRightInd/>
        <w:spacing w:line="574"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（二）天气等不可抗力或者其他意外事件使得本合同无法履行的，可以解除本合同，双方不承担违约责任。</w:t>
      </w:r>
    </w:p>
    <w:p>
      <w:pPr>
        <w:keepNext w:val="0"/>
        <w:keepLines w:val="0"/>
        <w:pageBreakBefore w:val="0"/>
        <w:kinsoku/>
        <w:wordWrap/>
        <w:overflowPunct/>
        <w:topLinePunct w:val="0"/>
        <w:autoSpaceDE/>
        <w:autoSpaceDN/>
        <w:bidi w:val="0"/>
        <w:adjustRightInd/>
        <w:spacing w:line="574"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五、本合同未尽事宜，由甲、乙双方经协商解决。</w:t>
      </w:r>
    </w:p>
    <w:p>
      <w:pPr>
        <w:keepNext w:val="0"/>
        <w:keepLines w:val="0"/>
        <w:pageBreakBefore w:val="0"/>
        <w:kinsoku/>
        <w:wordWrap/>
        <w:overflowPunct/>
        <w:topLinePunct w:val="0"/>
        <w:autoSpaceDE/>
        <w:autoSpaceDN/>
        <w:bidi w:val="0"/>
        <w:adjustRightInd/>
        <w:spacing w:line="574"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六、本合同一式四份，经甲、乙双方签字（盖章）后生效。甲方、乙方双方各执二份。</w:t>
      </w:r>
    </w:p>
    <w:p>
      <w:pPr>
        <w:keepNext w:val="0"/>
        <w:keepLines w:val="0"/>
        <w:pageBreakBefore w:val="0"/>
        <w:kinsoku/>
        <w:wordWrap/>
        <w:overflowPunct/>
        <w:topLinePunct w:val="0"/>
        <w:autoSpaceDE/>
        <w:autoSpaceDN/>
        <w:bidi w:val="0"/>
        <w:adjustRightInd/>
        <w:spacing w:line="574" w:lineRule="exact"/>
        <w:ind w:firstLine="800" w:firstLineChars="250"/>
        <w:textAlignment w:val="auto"/>
        <w:rPr>
          <w:rFonts w:hint="eastAsia" w:ascii="Times New Roman" w:hAnsi="Times New Roman" w:eastAsia="仿宋_GB2312" w:cs="Times New Roman"/>
          <w:sz w:val="32"/>
          <w:szCs w:val="32"/>
          <w:lang w:val="en-US" w:eastAsia="zh-CN"/>
        </w:rPr>
      </w:pPr>
    </w:p>
    <w:p>
      <w:pPr>
        <w:keepNext w:val="0"/>
        <w:keepLines w:val="0"/>
        <w:pageBreakBefore w:val="0"/>
        <w:kinsoku/>
        <w:wordWrap/>
        <w:overflowPunct/>
        <w:topLinePunct w:val="0"/>
        <w:autoSpaceDE/>
        <w:autoSpaceDN/>
        <w:bidi w:val="0"/>
        <w:adjustRightInd/>
        <w:spacing w:line="574" w:lineRule="exact"/>
        <w:ind w:firstLine="800" w:firstLineChars="25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甲方（盖章）：          乙方（盖章）：</w:t>
      </w:r>
    </w:p>
    <w:p>
      <w:pPr>
        <w:keepNext w:val="0"/>
        <w:keepLines w:val="0"/>
        <w:pageBreakBefore w:val="0"/>
        <w:kinsoku/>
        <w:wordWrap/>
        <w:overflowPunct/>
        <w:topLinePunct w:val="0"/>
        <w:autoSpaceDE/>
        <w:autoSpaceDN/>
        <w:bidi w:val="0"/>
        <w:adjustRightInd/>
        <w:spacing w:line="574" w:lineRule="exact"/>
        <w:ind w:firstLine="800" w:firstLineChars="250"/>
        <w:textAlignment w:val="auto"/>
        <w:rPr>
          <w:rFonts w:hint="eastAsia" w:ascii="Times New Roman" w:hAnsi="Times New Roman" w:eastAsia="仿宋_GB2312" w:cs="Times New Roman"/>
          <w:sz w:val="32"/>
          <w:szCs w:val="32"/>
          <w:lang w:val="en-US" w:eastAsia="zh-CN"/>
        </w:rPr>
      </w:pPr>
    </w:p>
    <w:p>
      <w:pPr>
        <w:keepNext w:val="0"/>
        <w:keepLines w:val="0"/>
        <w:pageBreakBefore w:val="0"/>
        <w:kinsoku/>
        <w:wordWrap/>
        <w:overflowPunct/>
        <w:topLinePunct w:val="0"/>
        <w:autoSpaceDE/>
        <w:autoSpaceDN/>
        <w:bidi w:val="0"/>
        <w:adjustRightInd/>
        <w:spacing w:line="574" w:lineRule="exact"/>
        <w:ind w:firstLine="800" w:firstLineChars="25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年   月   日</w:t>
      </w:r>
    </w:p>
    <w:sectPr>
      <w:footerReference r:id="rId5"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- 1 -</w:t>
                          </w:r>
                          <w:r>
                            <w:rPr>
                              <w:rFonts w:hint="eastAsia" w:ascii="仿宋_GB2312" w:hAnsi="仿宋_GB2312" w:eastAsia="仿宋_GB2312" w:cs="仿宋_GB2312"/>
                              <w:sz w:val="32"/>
                              <w:szCs w:val="3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XDIm4LAIAAFU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odcsCxv9YHmEjuJ5u9wHCJh0jaL0Spy1QrelypwnI7bzn/sU9fg3W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BcMibgsAgAAVQQAAA4AAAAAAAAAAQAgAAAANQEAAGRy&#10;cy9lMm9Eb2MueG1sUEsFBgAAAAAGAAYAWQEAANMFAAAAAA==&#10;">
              <v:fill on="f" focussize="0,0"/>
              <v:stroke on="f" weight="0.5pt"/>
              <v:imagedata o:title=""/>
              <o:lock v:ext="edit" aspectratio="f"/>
              <v:textbox inset="0mm,0mm,0mm,0mm" style="mso-fit-shape-to-text:t;">
                <w:txbxContent>
                  <w:p>
                    <w:pPr>
                      <w:pStyle w:val="2"/>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- 1 -</w:t>
                    </w:r>
                    <w:r>
                      <w:rPr>
                        <w:rFonts w:hint="eastAsia" w:ascii="仿宋_GB2312" w:hAnsi="仿宋_GB2312" w:eastAsia="仿宋_GB2312" w:cs="仿宋_GB2312"/>
                        <w:sz w:val="32"/>
                        <w:szCs w:val="32"/>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- 20 -</w:t>
                          </w:r>
                          <w:r>
                            <w:rPr>
                              <w:rFonts w:hint="eastAsia" w:ascii="仿宋_GB2312" w:hAnsi="仿宋_GB2312" w:eastAsia="仿宋_GB2312" w:cs="仿宋_GB2312"/>
                              <w:sz w:val="32"/>
                              <w:szCs w:val="32"/>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Ct1YkckBAACZAwAADgAAAAAA&#10;AAABACAAAAA0AQAAZHJzL2Uyb0RvYy54bWxQSwUGAAAAAAYABgBZAQAAbwUAAAAA&#10;">
              <v:fill on="f" focussize="0,0"/>
              <v:stroke on="f"/>
              <v:imagedata o:title=""/>
              <o:lock v:ext="edit" aspectratio="f"/>
              <v:textbox inset="0mm,0mm,0mm,0mm" style="mso-fit-shape-to-text:t;">
                <w:txbxContent>
                  <w:p>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- 20 -</w:t>
                    </w:r>
                    <w:r>
                      <w:rPr>
                        <w:rFonts w:hint="eastAsia" w:ascii="仿宋_GB2312" w:hAnsi="仿宋_GB2312" w:eastAsia="仿宋_GB2312" w:cs="仿宋_GB2312"/>
                        <w:sz w:val="32"/>
                        <w:szCs w:val="32"/>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- 26 -</w:t>
                          </w:r>
                          <w:r>
                            <w:rPr>
                              <w:rFonts w:hint="eastAsia" w:ascii="仿宋_GB2312" w:hAnsi="仿宋_GB2312" w:eastAsia="仿宋_GB2312" w:cs="仿宋_GB2312"/>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q0RMgIAAGEEAAAOAAAAZHJz&#10;L2Uyb0RvYy54bWytVM2O0zAQviPxDpbvNGlRV1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95O&#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H+OrREyAgAAYQQAAA4AAAAAAAAAAQAgAAAA&#10;NQEAAGRycy9lMm9Eb2MueG1sUEsFBgAAAAAGAAYAWQEAANkFAAAAAA==&#10;">
              <v:fill on="f" focussize="0,0"/>
              <v:stroke on="f" weight="0.5pt"/>
              <v:imagedata o:title=""/>
              <o:lock v:ext="edit" aspectratio="f"/>
              <v:textbox inset="0mm,0mm,0mm,0mm" style="mso-fit-shape-to-text:t;">
                <w:txbxContent>
                  <w:p>
                    <w:pPr>
                      <w:pStyle w:val="2"/>
                      <w:rPr>
                        <w:rFonts w:hint="default" w:ascii="Times New Roman" w:hAnsi="Times New Roman" w:cs="Times New Roma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- 26 -</w:t>
                    </w:r>
                    <w:r>
                      <w:rPr>
                        <w:rFonts w:hint="eastAsia" w:ascii="仿宋_GB2312" w:hAnsi="仿宋_GB2312" w:eastAsia="仿宋_GB2312" w:cs="仿宋_GB2312"/>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BF7E02"/>
    <w:rsid w:val="077D4FD6"/>
    <w:rsid w:val="124A2691"/>
    <w:rsid w:val="179D3519"/>
    <w:rsid w:val="1BF73705"/>
    <w:rsid w:val="227B4381"/>
    <w:rsid w:val="298569A0"/>
    <w:rsid w:val="3CFF6BDE"/>
    <w:rsid w:val="3ECFF5C9"/>
    <w:rsid w:val="4568626D"/>
    <w:rsid w:val="57E769A4"/>
    <w:rsid w:val="5A6753EB"/>
    <w:rsid w:val="5AC44134"/>
    <w:rsid w:val="5CFD04F5"/>
    <w:rsid w:val="5FEFEDAC"/>
    <w:rsid w:val="68BF7E02"/>
    <w:rsid w:val="6BAF42DD"/>
    <w:rsid w:val="72424A92"/>
    <w:rsid w:val="BFFF3939"/>
    <w:rsid w:val="DF6BBF11"/>
    <w:rsid w:val="FC3F4169"/>
    <w:rsid w:val="FDDE9D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Body Text"/>
    <w:basedOn w:val="1"/>
    <w:semiHidden/>
    <w:qFormat/>
    <w:uiPriority w:val="0"/>
    <w:rPr>
      <w:rFonts w:ascii="仿宋" w:hAnsi="仿宋" w:eastAsia="仿宋" w:cs="仿宋"/>
      <w:sz w:val="31"/>
      <w:szCs w:val="31"/>
      <w:lang w:val="en-US" w:eastAsia="en-US" w:bidi="ar-SA"/>
    </w:rPr>
  </w:style>
  <w:style w:type="paragraph" w:styleId="4">
    <w:name w:val="Body Text Indent"/>
    <w:basedOn w:val="1"/>
    <w:qFormat/>
    <w:uiPriority w:val="0"/>
    <w:pPr>
      <w:spacing w:after="120"/>
      <w:ind w:left="420" w:leftChars="200"/>
    </w:pPr>
    <w:rPr>
      <w:rFonts w:ascii="Times New Roman" w:hAnsi="Times New Roman" w:eastAsia="宋体"/>
    </w:rPr>
  </w:style>
  <w:style w:type="paragraph" w:styleId="5">
    <w:name w:val="Body Text Indent 2"/>
    <w:basedOn w:val="1"/>
    <w:next w:val="6"/>
    <w:qFormat/>
    <w:uiPriority w:val="0"/>
    <w:pPr>
      <w:ind w:firstLine="630"/>
    </w:pPr>
    <w:rPr>
      <w:rFonts w:ascii="仿宋_GB2312" w:hAnsi="Times New Roman" w:eastAsia="仿宋_GB2312"/>
      <w:sz w:val="32"/>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rPr>
  </w:style>
  <w:style w:type="paragraph" w:styleId="9">
    <w:name w:val="Title"/>
    <w:basedOn w:val="1"/>
    <w:qFormat/>
    <w:uiPriority w:val="99"/>
    <w:pPr>
      <w:jc w:val="center"/>
      <w:outlineLvl w:val="0"/>
    </w:pPr>
    <w:rPr>
      <w:b/>
      <w:sz w:val="32"/>
    </w:rPr>
  </w:style>
  <w:style w:type="paragraph" w:styleId="10">
    <w:name w:val="Body Text First Indent 2"/>
    <w:basedOn w:val="4"/>
    <w:unhideWhenUsed/>
    <w:qFormat/>
    <w:uiPriority w:val="99"/>
    <w:pPr>
      <w:ind w:firstLine="42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Table Text"/>
    <w:basedOn w:val="1"/>
    <w:semiHidden/>
    <w:qFormat/>
    <w:uiPriority w:val="0"/>
    <w:rPr>
      <w:rFonts w:ascii="仿宋" w:hAnsi="仿宋" w:eastAsia="仿宋" w:cs="仿宋"/>
      <w:sz w:val="28"/>
      <w:szCs w:val="28"/>
      <w:lang w:val="en-US" w:eastAsia="en-US" w:bidi="ar-SA"/>
    </w:rPr>
  </w:style>
  <w:style w:type="table" w:customStyle="1" w:styleId="15">
    <w:name w:val="Table Normal"/>
    <w:unhideWhenUsed/>
    <w:qFormat/>
    <w:uiPriority w:val="0"/>
    <w:tblPr>
      <w:tblCellMar>
        <w:top w:w="0" w:type="dxa"/>
        <w:left w:w="0" w:type="dxa"/>
        <w:bottom w:w="0" w:type="dxa"/>
        <w:right w:w="0" w:type="dxa"/>
      </w:tblCellMar>
    </w:tblPr>
  </w:style>
  <w:style w:type="character" w:customStyle="1" w:styleId="16">
    <w:name w:val="font11"/>
    <w:basedOn w:val="13"/>
    <w:unhideWhenUsed/>
    <w:qFormat/>
    <w:uiPriority w:val="99"/>
    <w:rPr>
      <w:rFonts w:hint="eastAsia" w:ascii="微软雅黑" w:hAnsi="微软雅黑" w:eastAsia="微软雅黑"/>
      <w:color w:val="00000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8027</Words>
  <Characters>8357</Characters>
  <Lines>0</Lines>
  <Paragraphs>0</Paragraphs>
  <TotalTime>7</TotalTime>
  <ScaleCrop>false</ScaleCrop>
  <LinksUpToDate>false</LinksUpToDate>
  <CharactersWithSpaces>9265</CharactersWithSpaces>
  <Application>WPS Office_11.8.2.12333_F1E327BC-269C-435d-A152-05C5408002CA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2025-09-12T02:50:00Z</dcterms:created>
  <dc:creator>月白</dc:creator>
  <cp:lastModifiedBy>jx</cp:lastModifiedBy>
  <cp:lastPrinted>2025-09-19T23:06:00Z</cp:lastPrinted>
  <dcterms:modified xsi:type="dcterms:W3CDTF">2025-09-26T08:37:50Z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2052-11.8.2.12333</vt:lpwstr>
  </property>
  <property fmtid="{D5CDD505-2E9C-101B-9397-08002B2CF9AE}" pid="3" name="ICV">
    <vt:lpwstr>75151F5EE4074CBDACF387979972793A_13</vt:lpwstr>
  </property>
  <property fmtid="{D5CDD505-2E9C-101B-9397-08002B2CF9AE}" pid="4" name="KSOTemplateDocerSaveRecord">
    <vt:lpwstr>eyJoZGlkIjoiOGQ5ZTFkYjFhODhiZmI4Yjc3YzU3OWYzNWQ4YzdhYWYiLCJ1c2VySWQiOiI4Mzk0NzM0NjgifQ==</vt:lpwstr>
  </property>
</Properties>
</file>