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6F924">
      <w:pPr>
        <w:keepNext w:val="0"/>
        <w:keepLines w:val="0"/>
        <w:pageBreakBefore w:val="0"/>
        <w:widowControl w:val="0"/>
        <w:overflowPunct/>
        <w:topLinePunct w:val="0"/>
        <w:autoSpaceDE/>
        <w:autoSpaceDN/>
        <w:bidi w:val="0"/>
        <w:spacing w:line="560" w:lineRule="exact"/>
        <w:ind w:right="0" w:right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武汉市江夏区市场监督管理局</w:t>
      </w:r>
    </w:p>
    <w:p w14:paraId="1390A7EF">
      <w:pPr>
        <w:keepNext w:val="0"/>
        <w:keepLines w:val="0"/>
        <w:pageBreakBefore w:val="0"/>
        <w:widowControl w:val="0"/>
        <w:overflowPunct/>
        <w:topLinePunct w:val="0"/>
        <w:autoSpaceDE/>
        <w:autoSpaceDN/>
        <w:bidi w:val="0"/>
        <w:spacing w:line="560" w:lineRule="exact"/>
        <w:ind w:right="0" w:right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行政处罚告知书</w:t>
      </w:r>
    </w:p>
    <w:p w14:paraId="16505060">
      <w:pPr>
        <w:keepNext w:val="0"/>
        <w:keepLines w:val="0"/>
        <w:pageBreakBefore w:val="0"/>
        <w:widowControl w:val="0"/>
        <w:overflowPunct/>
        <w:topLinePunct w:val="0"/>
        <w:autoSpaceDE/>
        <w:autoSpaceDN/>
        <w:bidi w:val="0"/>
        <w:spacing w:line="560" w:lineRule="exact"/>
        <w:ind w:right="0" w:rightChars="0"/>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夏市监罚告〔2025〕327号</w:t>
      </w:r>
    </w:p>
    <w:p w14:paraId="2BAFF073">
      <w:pPr>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p>
    <w:p w14:paraId="6E9920E0">
      <w:pPr>
        <w:keepNext w:val="0"/>
        <w:keepLines w:val="0"/>
        <w:pageBreakBefore w:val="0"/>
        <w:widowControl w:val="0"/>
        <w:kinsoku/>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湖北多龙多凤生物科技有限公司：</w:t>
      </w:r>
    </w:p>
    <w:p w14:paraId="52FADBE9">
      <w:pPr>
        <w:keepNext w:val="0"/>
        <w:keepLines w:val="0"/>
        <w:pageBreakBefore w:val="0"/>
        <w:widowControl w:val="0"/>
        <w:kinsoku/>
        <w:wordWrap w:val="0"/>
        <w:overflowPunct/>
        <w:topLinePunct w:val="0"/>
        <w:autoSpaceDE/>
        <w:autoSpaceDN/>
        <w:bidi w:val="0"/>
        <w:adjustRightInd/>
        <w:snapToGrid/>
        <w:spacing w:line="560" w:lineRule="exact"/>
        <w:ind w:right="0" w:rightChars="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由本局立案调查的你单位涉嫌连续2年未按规定报送年度报告案一案，已调查终结。依据《中华人民共和国行政处罚法》第四十四条的规定，现将本局拟作出行政处罚的内容及事实、理由、依据告知如下：</w:t>
      </w:r>
    </w:p>
    <w:p w14:paraId="41104108">
      <w:pPr>
        <w:keepNext w:val="0"/>
        <w:keepLines w:val="0"/>
        <w:pageBreakBefore w:val="0"/>
        <w:widowControl w:val="0"/>
        <w:kinsoku/>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武汉市市场监督管理局、国家税务总局武汉市税务局关于进一步明确长期停业未经营市场主体清理工作相关要求的通知》（武市监〔2022〕75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你单位等109户企业30日内到相关部门办理补报年度报告、变更登记、注销登记等手续，该提示性公告期限届满后，你单位仍然未履行法定义务。本局执法人员于2025年9月25日对你单位登记住所进行了检查，查找不到该企业，通过你单位预留的电话号码也无法取得联系，为查清事实，2025年10月20日本局予以立案。现已调查终结。</w:t>
      </w:r>
    </w:p>
    <w:p w14:paraId="59BDE922">
      <w:pPr>
        <w:keepNext w:val="0"/>
        <w:keepLines w:val="0"/>
        <w:pageBreakBefore w:val="0"/>
        <w:widowControl w:val="0"/>
        <w:kinsoku/>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查，你单位于2019年9月10日登记成立，自2024年7月8日至2025年8月8日，本局因你单位2年间未依照《企业信息公示暂行条例》第八条规定的期限公示年度报告，将你单位列入经营异常名录。2025年9月25日，本局执法人员对你单位登记经营场所进行实地检查，发现你单位登记住所武汉市江夏区山坡乡红旗村猪场没有该企业。通过注册登记时你单位留下的法定代表人、联系人的电话号码：17763027782，未联系到你单位。经进一步调查，武汉市江夏区山坡街道红旗村村民委员会网格员称也未发现当事人经营迹象。结合区税务局提供拟吊销企业报税信息，因此认定2019年9月至今，你单位无正当理由长期停业未开展经营活动并连续2年未按规定报送年度报告被列入经营异常名录未改正。你单位的行为涉嫌违反了《企业信息公示暂行条例》第八条第一款的规定，依据《企业信息公示暂行条例》第十八条第一款的规定，本局拟对你单位作出如下行政处罚：吊销营业执照。</w:t>
      </w:r>
    </w:p>
    <w:p w14:paraId="67513838">
      <w:pPr>
        <w:keepNext w:val="0"/>
        <w:keepLines w:val="0"/>
        <w:pageBreakBefore w:val="0"/>
        <w:widowControl w:val="0"/>
        <w:kinsoku/>
        <w:wordWrap w:val="0"/>
        <w:overflowPunct/>
        <w:topLinePunct w:val="0"/>
        <w:autoSpaceDE/>
        <w:autoSpaceDN/>
        <w:bidi w:val="0"/>
        <w:adjustRightInd/>
        <w:snapToGrid/>
        <w:spacing w:line="560" w:lineRule="exact"/>
        <w:ind w:right="0" w:rightChars="0" w:firstLine="7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174969BE">
      <w:pPr>
        <w:keepNext w:val="0"/>
        <w:keepLines w:val="0"/>
        <w:pageBreakBefore w:val="0"/>
        <w:widowControl w:val="0"/>
        <w:kinsoku/>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联系人：胡运威、魏楚平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027-</w:t>
      </w:r>
      <w:bookmarkStart w:id="0" w:name="_GoBack"/>
      <w:bookmarkEnd w:id="0"/>
      <w:r>
        <w:rPr>
          <w:rFonts w:hint="eastAsia" w:ascii="仿宋_GB2312" w:hAnsi="仿宋_GB2312" w:eastAsia="仿宋_GB2312" w:cs="仿宋_GB2312"/>
          <w:sz w:val="32"/>
          <w:szCs w:val="32"/>
          <w:lang w:val="en-US" w:eastAsia="zh-CN"/>
        </w:rPr>
        <w:t>81343688</w:t>
      </w:r>
    </w:p>
    <w:p w14:paraId="5486304F">
      <w:pPr>
        <w:keepNext w:val="0"/>
        <w:keepLines w:val="0"/>
        <w:pageBreakBefore w:val="0"/>
        <w:widowControl w:val="0"/>
        <w:kinsoku/>
        <w:overflowPunct/>
        <w:topLinePunct w:val="0"/>
        <w:autoSpaceDE/>
        <w:autoSpaceDN/>
        <w:bidi w:val="0"/>
        <w:adjustRightInd/>
        <w:snapToGrid/>
        <w:spacing w:line="560" w:lineRule="exact"/>
        <w:ind w:right="0" w:rightChars="0" w:firstLine="71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联系地址：武汉市江夏区山坡街道星明街72号</w:t>
      </w:r>
    </w:p>
    <w:p w14:paraId="234659F2">
      <w:pPr>
        <w:keepNext w:val="0"/>
        <w:keepLines w:val="0"/>
        <w:pageBreakBefore w:val="0"/>
        <w:widowControl w:val="0"/>
        <w:kinsoku/>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val="en-US" w:eastAsia="zh-CN"/>
        </w:rPr>
      </w:pPr>
    </w:p>
    <w:p w14:paraId="3E0B6FF5">
      <w:pPr>
        <w:keepNext w:val="0"/>
        <w:keepLines w:val="0"/>
        <w:pageBreakBefore w:val="0"/>
        <w:widowControl w:val="0"/>
        <w:overflowPunct/>
        <w:topLinePunct w:val="0"/>
        <w:autoSpaceDE/>
        <w:autoSpaceDN/>
        <w:bidi w:val="0"/>
        <w:spacing w:line="560" w:lineRule="exact"/>
        <w:ind w:right="0" w:rightChars="0"/>
        <w:jc w:val="both"/>
        <w:rPr>
          <w:rFonts w:hint="eastAsia" w:ascii="仿宋_GB2312" w:hAnsi="仿宋_GB2312" w:eastAsia="仿宋_GB2312" w:cs="仿宋_GB2312"/>
          <w:sz w:val="32"/>
          <w:szCs w:val="32"/>
        </w:rPr>
      </w:pPr>
    </w:p>
    <w:p w14:paraId="516EC153">
      <w:pPr>
        <w:keepNext w:val="0"/>
        <w:keepLines w:val="0"/>
        <w:pageBreakBefore w:val="0"/>
        <w:widowControl w:val="0"/>
        <w:wordWrap w:val="0"/>
        <w:overflowPunct/>
        <w:topLinePunct w:val="0"/>
        <w:autoSpaceDE/>
        <w:autoSpaceDN/>
        <w:bidi w:val="0"/>
        <w:spacing w:line="560" w:lineRule="exact"/>
        <w:ind w:right="0" w:righ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武汉市江夏区市场监督管理局</w:t>
      </w:r>
      <w:r>
        <w:rPr>
          <w:rFonts w:hint="eastAsia" w:ascii="仿宋_GB2312" w:hAnsi="仿宋_GB2312" w:eastAsia="仿宋_GB2312" w:cs="仿宋_GB2312"/>
          <w:sz w:val="32"/>
          <w:szCs w:val="32"/>
          <w:lang w:val="en-US" w:eastAsia="zh-CN"/>
        </w:rPr>
        <w:t xml:space="preserve">   </w:t>
      </w:r>
    </w:p>
    <w:p w14:paraId="5DB79FF8">
      <w:pPr>
        <w:keepNext w:val="0"/>
        <w:keepLines w:val="0"/>
        <w:pageBreakBefore w:val="0"/>
        <w:widowControl w:val="0"/>
        <w:wordWrap w:val="0"/>
        <w:overflowPunct/>
        <w:topLinePunct w:val="0"/>
        <w:autoSpaceDE/>
        <w:autoSpaceDN/>
        <w:bidi w:val="0"/>
        <w:spacing w:line="560" w:lineRule="exact"/>
        <w:ind w:right="0" w:righ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2025年12月5日</w:t>
      </w:r>
      <w:r>
        <w:rPr>
          <w:rFonts w:hint="eastAsia" w:ascii="仿宋_GB2312" w:hAnsi="仿宋_GB2312" w:eastAsia="仿宋_GB2312" w:cs="仿宋_GB2312"/>
          <w:sz w:val="32"/>
          <w:szCs w:val="32"/>
          <w:lang w:val="en-US" w:eastAsia="zh-CN"/>
        </w:rPr>
        <w:t xml:space="preserve">        </w:t>
      </w:r>
    </w:p>
    <w:p w14:paraId="342C38B2">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16B5B4D4">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1D830D51">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053CB533">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36A44CF6">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250500CB">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1C9AD789">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035283D1">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4A15D231">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6E5746BF">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06174D00">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46419156">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42644F8D">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1EF88F0B">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175B6BE7">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7A4B34CF">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39F409B3">
      <w:pPr>
        <w:keepNext w:val="0"/>
        <w:keepLines w:val="0"/>
        <w:pageBreakBefore w:val="0"/>
        <w:widowControl w:val="0"/>
        <w:overflowPunct/>
        <w:topLinePunct w:val="0"/>
        <w:autoSpaceDE/>
        <w:autoSpaceDN/>
        <w:bidi w:val="0"/>
        <w:spacing w:line="560" w:lineRule="exact"/>
        <w:ind w:right="0" w:rightChars="0"/>
        <w:rPr>
          <w:rFonts w:hint="eastAsia" w:ascii="仿宋_GB2312" w:hAnsi="仿宋_GB2312" w:eastAsia="仿宋_GB2312" w:cs="仿宋_GB2312"/>
          <w:sz w:val="32"/>
          <w:szCs w:val="32"/>
        </w:rPr>
      </w:pPr>
    </w:p>
    <w:p w14:paraId="5E8873DD">
      <w:pPr>
        <w:keepNext w:val="0"/>
        <w:keepLines w:val="0"/>
        <w:pageBreakBefore w:val="0"/>
        <w:widowControl w:val="0"/>
        <w:pBdr>
          <w:top w:val="single" w:color="auto" w:sz="4" w:space="1"/>
        </w:pBdr>
        <w:kinsoku w:val="0"/>
        <w:overflowPunct/>
        <w:topLinePunct w:val="0"/>
        <w:autoSpaceDE/>
        <w:autoSpaceDN/>
        <w:bidi w:val="0"/>
        <w:adjustRightInd w:val="0"/>
        <w:snapToGrid w:val="0"/>
        <w:spacing w:line="560" w:lineRule="exact"/>
        <w:ind w:right="0" w:righ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本文书一式</w:t>
      </w:r>
      <w:r>
        <w:rPr>
          <w:rFonts w:hint="eastAsia" w:ascii="仿宋_GB2312" w:hAnsi="仿宋_GB2312" w:eastAsia="仿宋_GB2312" w:cs="仿宋_GB2312"/>
          <w:sz w:val="32"/>
          <w:szCs w:val="32"/>
          <w:u w:val="single"/>
        </w:rPr>
        <w:t xml:space="preserve"> 两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u w:val="single"/>
        </w:rPr>
        <w:t xml:space="preserve"> 一 </w:t>
      </w:r>
      <w:r>
        <w:rPr>
          <w:rFonts w:hint="eastAsia" w:ascii="仿宋_GB2312" w:hAnsi="仿宋_GB2312" w:eastAsia="仿宋_GB2312" w:cs="仿宋_GB2312"/>
          <w:sz w:val="32"/>
          <w:szCs w:val="32"/>
        </w:rPr>
        <w:t>份送达，一份归档。</w:t>
      </w:r>
    </w:p>
    <w:sectPr>
      <w:headerReference r:id="rId6" w:type="first"/>
      <w:footerReference r:id="rId9" w:type="first"/>
      <w:footerReference r:id="rId7" w:type="default"/>
      <w:headerReference r:id="rId5" w:type="even"/>
      <w:footerReference r:id="rId8" w:type="even"/>
      <w:pgSz w:w="11907" w:h="16840"/>
      <w:pgMar w:top="2098" w:right="1531" w:bottom="1701" w:left="1531"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仿宋_GB2312"/>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400">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6D07">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FA32">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A2F">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B6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8"/>
  <w:drawingGridVerticalSpacing w:val="29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C77"/>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5F55"/>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5666"/>
    <w:rsid w:val="00166892"/>
    <w:rsid w:val="00167D76"/>
    <w:rsid w:val="00171E6B"/>
    <w:rsid w:val="001727AE"/>
    <w:rsid w:val="0017382F"/>
    <w:rsid w:val="001750AA"/>
    <w:rsid w:val="00175AED"/>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2445"/>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5668"/>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354E"/>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A2F"/>
    <w:rsid w:val="00633DF7"/>
    <w:rsid w:val="00641455"/>
    <w:rsid w:val="0064177E"/>
    <w:rsid w:val="006429B1"/>
    <w:rsid w:val="00643D1C"/>
    <w:rsid w:val="00644997"/>
    <w:rsid w:val="006449E8"/>
    <w:rsid w:val="00645762"/>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3648"/>
    <w:rsid w:val="00774152"/>
    <w:rsid w:val="00774255"/>
    <w:rsid w:val="00777254"/>
    <w:rsid w:val="00780FF4"/>
    <w:rsid w:val="00781C8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4B9C"/>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6C42"/>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1740C"/>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3FC"/>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04913"/>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0B64"/>
    <w:rsid w:val="00C23EBD"/>
    <w:rsid w:val="00C23F2B"/>
    <w:rsid w:val="00C24F25"/>
    <w:rsid w:val="00C269A4"/>
    <w:rsid w:val="00C27350"/>
    <w:rsid w:val="00C279B3"/>
    <w:rsid w:val="00C329B4"/>
    <w:rsid w:val="00C33D87"/>
    <w:rsid w:val="00C33EE0"/>
    <w:rsid w:val="00C3469B"/>
    <w:rsid w:val="00C3735A"/>
    <w:rsid w:val="00C37516"/>
    <w:rsid w:val="00C37891"/>
    <w:rsid w:val="00C4123B"/>
    <w:rsid w:val="00C417BB"/>
    <w:rsid w:val="00C43D49"/>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504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6F6FA4AE"/>
    <w:rsid w:val="7F3E4255"/>
    <w:rsid w:val="9B9F36A6"/>
    <w:rsid w:val="DDEEA17E"/>
    <w:rsid w:val="DF7FE8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 w:type="character" w:customStyle="1" w:styleId="68">
    <w:name w:val="exped-token"/>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m="http://schemas.openxmlformats.org/officeDocument/2006/math" xmlns:o="urn:schemas-microsoft-com:office:office" xmlns:mc="http://schemas.openxmlformats.org/markup-compatibility/2006" xmlns:r="http://schemas.openxmlformats.org/officeDocument/2006/relationships" xmlns:an18="http://schemas.microsoft.com/office/drawing/2018/animation" xmlns:v="urn:schemas-microsoft-com:vml" xmlns:w="http://schemas.openxmlformats.org/wordprocessingml/2006/main" xmlns:cdr14="http://schemas.microsoft.com/office/drawing/2010/chartDrawing" xmlns:a16svg="http://schemas.microsoft.com/office/drawing/2016/SVG/main" xmlns:pic="http://schemas.openxmlformats.org/drawingml/2006/picture" xmlns:wpc="http://schemas.microsoft.com/office/word/2010/wordprocessingCanvas" xmlns:pic14="http://schemas.microsoft.com/office/drawing/2010/picture" xmlns:c14="http://schemas.microsoft.com/office/drawing/2007/8/2/chart" xmlns:c15="http://schemas.microsoft.com/office/drawing/2012/chart" xmlns:c16="http://schemas.microsoft.com/office/drawing/2014/chart" xmlns:wpg="http://schemas.microsoft.com/office/word/2010/wordprocessingGroup" xmlns:iact="http://schemas.microsoft.com/office/powerpoint/2014/inkAction" xmlns:thm15="http://schemas.microsoft.com/office/thememl/2012/main" xmlns:adec="http://schemas.microsoft.com/office/drawing/2017/decorative" xmlns:a1611="http://schemas.microsoft.com/office/drawing/2016/11/main" xmlns:wps="http://schemas.microsoft.com/office/word/2010/wordprocessingShape" xmlns:a13cmd="http://schemas.microsoft.com/office/drawing/2013/main/command" xmlns:wetp="http://schemas.microsoft.com/office/webextensions/taskpanes/2010/11" xmlns:a18hc="http://schemas.microsoft.com/office/drawing/2018/hyperlinkcolor" xmlns:we="http://schemas.microsoft.com/office/webextensions/webextension/2010/11" xmlns:dgm14="http://schemas.microsoft.com/office/drawing/2010/diagram" xmlns:anam3d="http://schemas.microsoft.com/office/drawing/2018/animation/model3d" xmlns:w16se="http://schemas.microsoft.com/office/word/2015/wordml/symex" xmlns:wp="http://schemas.openxmlformats.org/drawingml/2006/wordprocessingDrawing" xmlns:pvml="urn:schemas-microsoft-com:office:powerpoint" xmlns:sl="http://schemas.openxmlformats.org/schemaLibrary/2006/main" xmlns:am3d="http://schemas.microsoft.com/office/drawing/2017/model3d" xmlns:ns38="http://www.w3.org/1998/Math/MathML" xmlns:a14="http://schemas.microsoft.com/office/drawing/2010/main" xmlns:ns39="http://www.w3.org/2003/InkML" xmlns:a15="http://schemas.microsoft.com/office/drawing/2012/main" xmlns:a16="http://schemas.microsoft.com/office/drawing/2014/main" xmlns:c16ac="http://schemas.microsoft.com/office/drawing/2014/chart/ac" xmlns:odgm="http://opendope.org/SmartArt/DataHierarchy" xmlns:dsp="http://schemas.microsoft.com/office/drawing/2008/diagram" xmlns:w16cid="http://schemas.microsoft.com/office/word/2016/wordml/cid" xmlns:oda="http://opendope.org/answers" xmlns:odc="http://opendope.org/conditions" xmlns:odi="http://opendope.org/components" xmlns:wp14="http://schemas.microsoft.com/office/word/2010/wordprocessingDrawing" xmlns:wp15="http://schemas.microsoft.com/office/word/2012/wordprocessingDrawing" xmlns:c173="http://schemas.microsoft.com/office/drawing/2017/03/chart" xmlns:wne="http://schemas.microsoft.com/office/word/2006/wordml" xmlns:cdr="http://schemas.openxmlformats.org/drawingml/2006/chartDrawing" xmlns:dgm="http://schemas.openxmlformats.org/drawingml/2006/diagram" xmlns:cs="http://schemas.microsoft.com/office/drawing/2012/chartStyle" xmlns:lc="http://schemas.openxmlformats.org/drawingml/2006/lockedCanvas" xmlns:odq="http://opendope.org/questions" xmlns:xvml="urn:schemas-microsoft-com:office:excel" xmlns:cx="http://schemas.microsoft.com/office/drawing/2014/chartex" xmlns:comp="http://schemas.openxmlformats.org/drawingml/2006/compatibility" xmlns:xdr="http://schemas.openxmlformats.org/drawingml/2006/spreadsheetDrawing" xmlns:dgm1611="http://schemas.microsoft.com/office/drawing/2016/11/diagram" xmlns:dgm1612="http://schemas.microsoft.com/office/drawing/2016/12/diagram" xmlns:odx="http://opendope.org/xpaths" xmlns:msink="http://schemas.microsoft.com/ink/2010/main" xmlns:cppr="http://schemas.microsoft.com/office/2006/coverPageProps" xmlns:a="http://schemas.openxmlformats.org/drawingml/2006/main" xmlns:c="http://schemas.openxmlformats.org/drawingml/2006/chart" xmlns:w10="urn:schemas-microsoft-com:office:word" xmlns:w14="http://schemas.microsoft.com/office/word/2010/wordml" xmlns:w15="http://schemas.microsoft.com/office/word/2012/wordml"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89B28-2E79-412D-A532-5C6DE640FA27}">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3</Pages>
  <Words>523</Words>
  <Characters>1092</Characters>
  <Lines>9</Lines>
  <Paragraphs>3</Paragraphs>
  <TotalTime>1052</TotalTime>
  <ScaleCrop>false</ScaleCrop>
  <LinksUpToDate>false</LinksUpToDate>
  <CharactersWithSpaces>1612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2020-06-25T15:50:00Z</dcterms:created>
  <dc:creator>yk</dc:creator>
  <cp:lastModifiedBy>初阳</cp:lastModifiedBy>
  <cp:lastPrinted>2016-03-08T16:24:00Z</cp:lastPrinted>
  <dcterms:modified xsi:type="dcterms:W3CDTF">2025-12-05T15:15:03Z</dcterms:modified>
  <dc:title>行政处罚听证告知书</dc:title>
  <cp:revision>606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2C988277B4EAD2FB04393269BA3F6350_42</vt:lpwstr>
  </property>
</Properties>
</file>