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FE7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江夏区发展和改革局</w:t>
      </w:r>
    </w:p>
    <w:p w14:paraId="404390A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年政府信息公开工作年度报告</w:t>
      </w:r>
    </w:p>
    <w:p w14:paraId="5FAC7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楷体" w:hAnsi="楷体" w:eastAsia="楷体" w:cs="楷体"/>
          <w:color w:val="auto"/>
          <w:sz w:val="32"/>
          <w:szCs w:val="32"/>
          <w:lang w:val="en-US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发布日期：202</w:t>
      </w:r>
      <w:r>
        <w:rPr>
          <w:rFonts w:hint="default" w:ascii="楷体" w:hAnsi="楷体" w:eastAsia="楷体" w:cs="楷体"/>
          <w:color w:val="auto"/>
          <w:kern w:val="0"/>
          <w:sz w:val="32"/>
          <w:szCs w:val="32"/>
          <w:lang w:val="en-US"/>
        </w:rPr>
        <w:t>6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-0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-</w:t>
      </w:r>
      <w:r>
        <w:rPr>
          <w:rFonts w:hint="default" w:ascii="楷体" w:hAnsi="楷体" w:eastAsia="楷体" w:cs="楷体"/>
          <w:color w:val="auto"/>
          <w:kern w:val="0"/>
          <w:sz w:val="32"/>
          <w:szCs w:val="32"/>
          <w:lang w:val="en-US"/>
        </w:rPr>
        <w:t>21</w:t>
      </w:r>
      <w:bookmarkStart w:id="0" w:name="_GoBack"/>
      <w:bookmarkEnd w:id="0"/>
    </w:p>
    <w:p w14:paraId="574F4DB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16DEE2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根据《中华人民共和国政府信息公开条例》（以下简称《条例》）要求，结合我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年度政务公开工作，编制本报告，数据统计期限自202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年1月1日至202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年12月31日止。</w:t>
      </w:r>
    </w:p>
    <w:p w14:paraId="7250F6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 w14:paraId="6AE1075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，江夏区发展和改革局认真贯彻落实《条例》及有关文件精神，按照公开、公正、规范、高效、便民的基本要求，坚持依法公开、真实公正、讲求实效、利于监督的原则，不断拓展公开内容，完善公开制度，扎实推进政府信息公开工作，为社会提供方便、快捷的政府信息公开服务。</w:t>
      </w:r>
    </w:p>
    <w:p w14:paraId="53B23FB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（一）政府信息主动公开情况</w:t>
      </w:r>
    </w:p>
    <w:p w14:paraId="7FE047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我局认真贯彻落实国家、省、市、区关于做好政府信息公开工作的安排部署，依据《中华人民共和国政府信息公开条例》的规定，依托“武汉市江夏区人民政府网站”（以下简称“区政府网站”）等渠道作为政府信息公开的平台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主动公开发布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其中概况类信息更新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条，政务动态信息更新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条，信息公开目录信息更新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条。</w:t>
      </w:r>
    </w:p>
    <w:p w14:paraId="4C49501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（二）政府信息依申请公开情况</w:t>
      </w:r>
    </w:p>
    <w:p w14:paraId="48A0DD41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按照《条例》相关规定，规范依申请流程，确保答复流程规范，严格按照程序公开。聘请第三方律师团队提供专业法律服务，于江夏市民之家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楼设立政府信息公开窗口，提供政府信息查询、政府信息公开申请、办事咨询答复等服务。202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新收政府信息公开申请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件，上年结转政府信息公开申请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件，本年度办理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件，剩余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件结转下年度继续办理。</w:t>
      </w:r>
    </w:p>
    <w:p w14:paraId="376F353F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（三）政府信息管理情况</w:t>
      </w:r>
    </w:p>
    <w:p w14:paraId="70F4C7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7" w:lineRule="atLeast"/>
        <w:ind w:left="0" w:right="0" w:firstLine="648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紧紧围绕国家、省、市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政务公开工作决策部署，统筹推进，强化落实保密审查要求，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督促各责任主体单位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严格执行“三审三校”信息发布审核流程，对公开信息进行层层审批把关，确保信息发布的时效性、准确性、规范性，全力保障人民群众的知情权、参与权、表达权和监督权，持续推进政务公开工作提质增效。</w:t>
      </w:r>
    </w:p>
    <w:p w14:paraId="0BF3CB2D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（四）政府信息公开平台建设情况</w:t>
      </w:r>
    </w:p>
    <w:p w14:paraId="4A5AA578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以区政府门户网站为主阵地，进一步规范政府门户网站栏目设置，新开设专栏专题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个、增加财政预算专栏部门二级栏目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个，组织专班开展网站普查整改工作，按质并持续完成网站诊断规划工作以满足绩效评估考核要求，提供网站诊断结果报告，协助整改问题，网站服务水平和政务公开力度较上年有明显提升。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局在区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政府门户网站共公开发布各类信息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79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yellow"/>
          <w:shd w:val="clear" w:color="auto" w:fill="FFFFFF"/>
        </w:rPr>
        <w:t>总浏览量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yellow"/>
          <w:shd w:val="clear" w:color="auto" w:fill="FFFFFF"/>
          <w:lang w:val="en-US" w:eastAsia="zh-CN"/>
        </w:rPr>
        <w:t>300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yellow"/>
          <w:shd w:val="clear" w:color="auto" w:fill="FFFFFF"/>
        </w:rPr>
        <w:t>余次。</w:t>
      </w:r>
    </w:p>
    <w:p w14:paraId="5DE944F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（五）监督保障情况</w:t>
      </w:r>
    </w:p>
    <w:p w14:paraId="6F73448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江夏区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发改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局认真贯彻落实《条例》，持续提升依法公开水平，进一步加强监管力度，严格把握政府信息公开工作程序，层层审核、实时监管、依法公开，广泛接受监督。依托信息化技术筛查与人工复查相结合的工作方法，实施动态监测，持续对发布内容的规范性和安全性进行评估检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维护政府信息公开的权威性。202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未发生因政府信息公开不到位而受到责任追究的情况。</w:t>
      </w:r>
    </w:p>
    <w:p w14:paraId="1290BEAF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6"/>
        <w:tblW w:w="8678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379"/>
        <w:gridCol w:w="1907"/>
        <w:gridCol w:w="1864"/>
      </w:tblGrid>
      <w:tr w14:paraId="3660C47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170144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firstLine="645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全年发布行政规范性文件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件，废止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件，现行有效件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件。行政许可决定数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行政处罚决定数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行政强制决定数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个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行政事业性收费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FFFFFF"/>
              </w:rPr>
              <w:t>万元。</w:t>
            </w:r>
          </w:p>
          <w:p w14:paraId="33D9D38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第二十条第（一）项</w:t>
            </w:r>
          </w:p>
        </w:tc>
      </w:tr>
      <w:tr w14:paraId="1A42D9B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C1D04DC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信息内容</w:t>
            </w:r>
          </w:p>
        </w:tc>
        <w:tc>
          <w:tcPr>
            <w:tcW w:w="23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015A1EE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本年制发件数</w:t>
            </w:r>
          </w:p>
        </w:tc>
        <w:tc>
          <w:tcPr>
            <w:tcW w:w="19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423E1A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本年废止件数</w:t>
            </w:r>
          </w:p>
        </w:tc>
        <w:tc>
          <w:tcPr>
            <w:tcW w:w="186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577F20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现行有效件数</w:t>
            </w:r>
          </w:p>
        </w:tc>
      </w:tr>
      <w:tr w14:paraId="649B3B5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23E2FCB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规章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DADAB1F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　　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DD85F99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 　0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E0E8B11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 0</w:t>
            </w:r>
          </w:p>
        </w:tc>
      </w:tr>
      <w:tr w14:paraId="3178C9B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0CEE290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行政规范性文件</w:t>
            </w:r>
          </w:p>
        </w:tc>
        <w:tc>
          <w:tcPr>
            <w:tcW w:w="23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55A2A5C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0</w:t>
            </w:r>
          </w:p>
        </w:tc>
        <w:tc>
          <w:tcPr>
            <w:tcW w:w="19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0F06597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 </w:t>
            </w:r>
            <w:r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7481629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</w:tr>
      <w:tr w14:paraId="3D823B8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273CF49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第二十条第（五）项</w:t>
            </w:r>
          </w:p>
        </w:tc>
      </w:tr>
      <w:tr w14:paraId="7055A85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1927B395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信息内容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B428AA2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本年处理决定数量</w:t>
            </w:r>
          </w:p>
        </w:tc>
      </w:tr>
      <w:tr w14:paraId="6087BA7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C802132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行政许可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D383391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54015F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4839807F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第二十条第（六）项</w:t>
            </w:r>
          </w:p>
        </w:tc>
      </w:tr>
      <w:tr w14:paraId="5D68D6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560AA555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信息内容</w:t>
            </w:r>
          </w:p>
        </w:tc>
        <w:tc>
          <w:tcPr>
            <w:tcW w:w="615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4F67947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本年处理决定数量</w:t>
            </w:r>
          </w:p>
        </w:tc>
      </w:tr>
      <w:tr w14:paraId="478157A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7C6AF6E2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行政处罚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707F040">
            <w:pPr>
              <w:pStyle w:val="5"/>
              <w:widowControl/>
              <w:spacing w:beforeAutospacing="0" w:afterAutospacing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36D1981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4F79A09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行政强制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A6B0DF2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 w14:paraId="21E09EC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67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34CFCDAA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第二十条第（八）项</w:t>
            </w:r>
          </w:p>
        </w:tc>
      </w:tr>
      <w:tr w14:paraId="186219E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02AF21C9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信息内容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2FD9AADB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auto"/>
              </w:rPr>
              <w:t>本年收费金额（单位：万元）</w:t>
            </w:r>
          </w:p>
        </w:tc>
      </w:tr>
      <w:tr w14:paraId="0466C01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52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F79050E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</w:rPr>
              <w:t>行政事业性收费</w:t>
            </w:r>
          </w:p>
        </w:tc>
        <w:tc>
          <w:tcPr>
            <w:tcW w:w="6150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 w14:paraId="605BDB03">
            <w:pPr>
              <w:pStyle w:val="5"/>
              <w:widowControl/>
              <w:spacing w:beforeAutospacing="0" w:afterAutospacing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auto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mallCaps w:val="0"/>
                <w:color w:val="auto"/>
                <w:spacing w:val="0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</w:tbl>
    <w:p w14:paraId="6E65CEF8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收到和处理政府信息公开申请情况</w:t>
      </w:r>
    </w:p>
    <w:p w14:paraId="09F15EB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区发改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局本年新收到政府信息公开申请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件，上年转结政府信息公开申请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予以公开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件，部分公开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2件，不予公开0件，无法提供16件，不予处理0件，其他处理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件，结转下年度继续办理1件。</w:t>
      </w:r>
    </w:p>
    <w:tbl>
      <w:tblPr>
        <w:tblStyle w:val="6"/>
        <w:tblW w:w="95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9"/>
        <w:gridCol w:w="941"/>
        <w:gridCol w:w="1413"/>
        <w:gridCol w:w="852"/>
        <w:gridCol w:w="774"/>
        <w:gridCol w:w="1641"/>
        <w:gridCol w:w="831"/>
        <w:gridCol w:w="775"/>
        <w:gridCol w:w="784"/>
        <w:gridCol w:w="779"/>
      </w:tblGrid>
      <w:tr w14:paraId="03B3A2B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3083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46ED6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ind w:firstLine="181" w:firstLineChars="1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</w:rPr>
              <w:t>本列数据的勾稽关系为：第一项加第二项之和，等于第三项加第四项之和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6436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DAAB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申请人情况</w:t>
            </w:r>
          </w:p>
        </w:tc>
      </w:tr>
      <w:tr w14:paraId="34CEDC1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08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790F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33B8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自然人</w:t>
            </w:r>
          </w:p>
        </w:tc>
        <w:tc>
          <w:tcPr>
            <w:tcW w:w="480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C7376D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法人或其他组织</w:t>
            </w: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ADDD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总计</w:t>
            </w:r>
          </w:p>
        </w:tc>
      </w:tr>
      <w:tr w14:paraId="5E837FC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3083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2AF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85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BF1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7A6AB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商业</w:t>
            </w:r>
          </w:p>
          <w:p w14:paraId="354F4A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企业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4A4D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科研</w:t>
            </w:r>
          </w:p>
          <w:p w14:paraId="7ED061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机构</w:t>
            </w:r>
          </w:p>
        </w:tc>
        <w:tc>
          <w:tcPr>
            <w:tcW w:w="8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900F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社会公益组织</w:t>
            </w:r>
          </w:p>
        </w:tc>
        <w:tc>
          <w:tcPr>
            <w:tcW w:w="7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40E6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法律服务机构</w:t>
            </w:r>
          </w:p>
        </w:tc>
        <w:tc>
          <w:tcPr>
            <w:tcW w:w="78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E4D0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其他</w:t>
            </w:r>
          </w:p>
        </w:tc>
        <w:tc>
          <w:tcPr>
            <w:tcW w:w="779" w:type="dxa"/>
            <w:tcBorders>
              <w:top w:val="single" w:color="auto" w:sz="6" w:space="0"/>
              <w:left w:val="nil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28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</w:tr>
      <w:tr w14:paraId="2E6EF04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08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DEA0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一、本年新收政府信息公开申请数量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739F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F5DB4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A836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B131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A1D1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7517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3295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</w:tr>
      <w:tr w14:paraId="194F8F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08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D2C3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二、上年结转政府信息公开申请数量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20B97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97B8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FF70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8628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D2C7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61DB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C7BA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5D418F0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restart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E2DB3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三、本年度办理结果</w:t>
            </w: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8B0EF1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（一）予以公开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B5018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FCA09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7817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1B6B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C906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751256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70C9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14</w:t>
            </w:r>
          </w:p>
        </w:tc>
      </w:tr>
      <w:tr w14:paraId="06721DA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C881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7F0DF5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2600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1689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6798B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D4EA0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A36737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1C7D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CDD12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</w:tr>
      <w:tr w14:paraId="6C4DE7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94D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09E7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（三）不予公开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1FAED3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1.属于国家秘密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06E09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D34E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3C99E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DDEAA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90D42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5521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F13B0A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 w14:paraId="4DF4DB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BCF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33A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737D9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2.其他法律行政法规禁止公开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694C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1B76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8D9DF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3830DD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AB3CE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9648A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5B15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38ACBA6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1D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7CF9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0EE033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3.危及“三安全一稳定”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84D1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805E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C9CB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BF09D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81BFF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10F38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A028A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57CD5D1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F7D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A7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5BFE9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4.保护第三方合法权益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D821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811BA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CE92C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B3CE8D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730C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B2C18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672CF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76832E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69C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F73A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9E7F1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5.属于三类内部事务信息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D2339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C5CB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482EC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77FF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60FE5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28844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28339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22C4F5D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200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C102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4DD2DE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6.属于四类过程性信息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2497A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4EF8B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0A6C0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0164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654E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3988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4BD0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661B442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3931D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4B8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02B5D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7.属于行政执法案卷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154FB8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B3AB2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F5C0F9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931C2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C2B7C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45C341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AE5A0B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3CDA427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73CE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07D8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12BA46D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8.属于行政查询事项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61771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1642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12F6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C863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7AC54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C7AE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5970FF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6EF4ADD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61E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B0A06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（四）无法提供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053DE4C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1.本机关不掌握相关政府信息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AF5B9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ECED97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3BFC6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944D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F5465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</w:t>
            </w: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D1876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05C60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16</w:t>
            </w:r>
          </w:p>
        </w:tc>
      </w:tr>
      <w:tr w14:paraId="2A5A022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74EF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3E4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77353F9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2.没有现成信息需要另行制作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B1E7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AE930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3437F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FA4B8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163C2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52DC0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14339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10FF529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6C54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4F5F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C018D3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3.补正后申请内容仍不明确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102FEB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FEDE6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A057E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2B961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D95E3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B42D0C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23F1BE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5720A73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84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684C3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（五）不予处理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49A0CD4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1.信访举报投诉类申请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57EC68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31E37D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011F97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EFAC7D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B1D5D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AE9B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AF467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27BD1D0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048C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FA03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665BE0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065AA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757080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E29555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672C8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6CBE3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198696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73F219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706755C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F29F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C0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21A90CB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3.要求提供公开出版物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95E2A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8148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0B965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80E0B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D3C0C2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72E030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EFD798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1C60BD5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504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956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</w:tcPr>
          <w:p w14:paraId="334EE48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4.无正当理由大量反复申请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987549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9C257B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D8D7F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001BD1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CDC07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5B19BB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63F1A4F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1CCD62D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15E1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B33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4B46A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5.要求行政机关确认或重新出具已获取信息</w:t>
            </w:r>
          </w:p>
        </w:tc>
        <w:tc>
          <w:tcPr>
            <w:tcW w:w="852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9083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87724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3204F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57548E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EF551A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2C934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3B8882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3D86C6F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EC46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410EE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（六）其他处理</w:t>
            </w: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927468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1.申请人无正当理由逾期不补正、行政机关不再处理其政府信息公开申请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DBC06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3B277F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2A329B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6626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7B0D16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516463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37A04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65455CC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C4AF7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A5D7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9A4AC6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2.申请人逾期未按收费通知要求缴纳费用、行政机关不再处理其政府信息公开申请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DF006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566B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ED6573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  <w:p w14:paraId="4EB1BE8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"/>
              </w:rPr>
              <w:t>按照《条例》相关规定，规范依申请流程，确保答复流程规范，严格按照程序公开。聘请第三方律师团队提供专业法律服务，于江夏市民之家三楼设立政府信息公开窗口，提供政府信息查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D2F9C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426A41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81EA0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D4651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4B6C5FC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851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94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D492F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C0C36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3.其他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513DA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505D4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76442F6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582E3BC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B5D8C9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62E53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08530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</w:tr>
      <w:tr w14:paraId="29DE022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729" w:type="dxa"/>
            <w:vMerge w:val="continue"/>
            <w:tcBorders>
              <w:top w:val="nil"/>
              <w:left w:val="single" w:color="auto" w:sz="6" w:space="0"/>
              <w:bottom w:val="outset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66B4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9E9D9A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（七）总计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919B64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12841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D4598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EE27CB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30FAFCE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6EF797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1D8DA8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33</w:t>
            </w:r>
          </w:p>
        </w:tc>
      </w:tr>
      <w:tr w14:paraId="78253CC6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08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5942B0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四、结转下年度继续办理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0BE68F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05800B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441B891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541B04D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106F519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 0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6828C81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</w:rPr>
              <w:t>0 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 w14:paraId="2656017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019CEA68">
      <w:pPr>
        <w:rPr>
          <w:rFonts w:hint="eastAsia" w:ascii="黑体" w:hAnsi="宋体" w:eastAsia="黑体" w:cs="黑体"/>
          <w:color w:val="auto"/>
          <w:sz w:val="32"/>
          <w:szCs w:val="32"/>
        </w:rPr>
        <w:sectPr>
          <w:pgSz w:w="11907" w:h="16840"/>
          <w:pgMar w:top="2041" w:right="1531" w:bottom="2041" w:left="1531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ascii="宋体" w:hAnsi="宋体" w:eastAsia="宋体" w:cs="宋体"/>
          <w:color w:val="auto"/>
          <w:kern w:val="0"/>
          <w:sz w:val="24"/>
        </w:rPr>
        <w:br w:type="page"/>
      </w:r>
    </w:p>
    <w:p w14:paraId="4852C7A4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15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p w14:paraId="236D45B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480" w:firstLineChars="1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作为被申请人的政府信息公开行政复议案件共计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其中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结果维持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结果纠正0件，其他结果0件；未经复议直接起诉共计0件，其中结果维持0件；结果纠正0件，其他结果0件，尚未审结0件；复议后起诉2件，结果维持2件，其他结果0件，尚未审结0件。</w:t>
      </w:r>
    </w:p>
    <w:tbl>
      <w:tblPr>
        <w:tblStyle w:val="6"/>
        <w:tblpPr w:leftFromText="180" w:rightFromText="180" w:vertAnchor="text" w:horzAnchor="page" w:tblpXSpec="center" w:tblpY="543"/>
        <w:tblOverlap w:val="never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580"/>
        <w:gridCol w:w="580"/>
        <w:gridCol w:w="580"/>
        <w:gridCol w:w="593"/>
        <w:gridCol w:w="603"/>
        <w:gridCol w:w="603"/>
        <w:gridCol w:w="603"/>
        <w:gridCol w:w="603"/>
        <w:gridCol w:w="616"/>
        <w:gridCol w:w="603"/>
        <w:gridCol w:w="603"/>
        <w:gridCol w:w="603"/>
        <w:gridCol w:w="603"/>
        <w:gridCol w:w="626"/>
      </w:tblGrid>
      <w:tr w14:paraId="6D3B3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2913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9F925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行政复议</w:t>
            </w:r>
          </w:p>
        </w:tc>
        <w:tc>
          <w:tcPr>
            <w:tcW w:w="6066" w:type="dxa"/>
            <w:gridSpan w:val="10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D0A4B6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行政诉讼</w:t>
            </w:r>
          </w:p>
        </w:tc>
      </w:tr>
      <w:tr w14:paraId="49F3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58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A6FB26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结果维持</w:t>
            </w:r>
          </w:p>
        </w:tc>
        <w:tc>
          <w:tcPr>
            <w:tcW w:w="58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4B9B3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纠正</w:t>
            </w:r>
          </w:p>
        </w:tc>
        <w:tc>
          <w:tcPr>
            <w:tcW w:w="58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EADA8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</w:p>
        </w:tc>
        <w:tc>
          <w:tcPr>
            <w:tcW w:w="58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9AA05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审结</w:t>
            </w:r>
          </w:p>
        </w:tc>
        <w:tc>
          <w:tcPr>
            <w:tcW w:w="593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EFCE1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3028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7A322B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未经复议直接起诉</w:t>
            </w:r>
          </w:p>
        </w:tc>
        <w:tc>
          <w:tcPr>
            <w:tcW w:w="3038" w:type="dxa"/>
            <w:gridSpan w:val="5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CABBA7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复议后起诉</w:t>
            </w:r>
          </w:p>
        </w:tc>
      </w:tr>
      <w:tr w14:paraId="39AC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  <w:jc w:val="center"/>
        </w:trPr>
        <w:tc>
          <w:tcPr>
            <w:tcW w:w="580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80C2B8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BCAD6C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65CA3CA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0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7AECAD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93" w:type="dxa"/>
            <w:vMerge w:val="continue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8DE2EE"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3B88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维持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FB9A33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纠正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9844B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6B1F60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审结</w:t>
            </w:r>
          </w:p>
        </w:tc>
        <w:tc>
          <w:tcPr>
            <w:tcW w:w="61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EC274C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总计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24445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维持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FF7B6C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纠正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A32F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结果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84773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尚未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审结</w:t>
            </w:r>
          </w:p>
        </w:tc>
        <w:tc>
          <w:tcPr>
            <w:tcW w:w="62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56471E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总计</w:t>
            </w:r>
          </w:p>
        </w:tc>
      </w:tr>
      <w:tr w14:paraId="2D8B7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  <w:jc w:val="center"/>
        </w:trPr>
        <w:tc>
          <w:tcPr>
            <w:tcW w:w="5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7B0720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5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DBAA1B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0 </w:t>
            </w:r>
          </w:p>
        </w:tc>
        <w:tc>
          <w:tcPr>
            <w:tcW w:w="5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11F2A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580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EA0F66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59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BCF356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980FD7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0 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C0573A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131FE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36F42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61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1EBE517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0 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C9CBD5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F7C1E8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 0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0C4FFF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0 </w:t>
            </w:r>
          </w:p>
        </w:tc>
        <w:tc>
          <w:tcPr>
            <w:tcW w:w="603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734E2C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626" w:type="dxa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9AB9B6B">
            <w:pPr>
              <w:pStyle w:val="5"/>
              <w:widowControl/>
              <w:spacing w:beforeAutospacing="0" w:afterAutospacing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</w:tr>
    </w:tbl>
    <w:p w14:paraId="4DD722E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 w14:paraId="604215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left="0" w:right="0" w:firstLine="420"/>
        <w:jc w:val="both"/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（一）上年度存在的问题及改进情况</w:t>
      </w:r>
    </w:p>
    <w:p w14:paraId="7311FC7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2024年存在的主要问题：一是在区政府门户网站政府信息公开工作有待进一步规范。二是政策解读、重大决策预公开工作有待进一步加强。三是政府信息公开工作标准化规范化程度有待进一步提高。</w:t>
      </w:r>
    </w:p>
    <w:p w14:paraId="75C3DBEC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2024年突出做好以下几项工作：一是加大工作力度，及时准确发布新制定的政府信息，提高政府信息公开质效。二是严格落实重大政策预公开制度，在制定重大政策，特别是涉及公共利益、群众关切的政策时，落实预公开和政策解读制度，做到解读形式多样化。三是加大政府信息公开指导和培训力度，提高政府信息公开工作人员业务能力，促进政府信息公开工作标准化规范化。</w:t>
      </w:r>
    </w:p>
    <w:p w14:paraId="7474746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 w:firstLine="64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（二）本年度存在的问题及下年度改进举措</w:t>
      </w:r>
    </w:p>
    <w:p w14:paraId="16463A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本年度存在的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问题：政府信息公开专业能力有待提高、重大政策解读方式单一，过多采用文字方式解读，缺乏其他形式解读。</w:t>
      </w:r>
    </w:p>
    <w:p w14:paraId="3B7053A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年度改进举措：积极探索利用丰富多样的形式加强政策解读，严格按照上级要求的背景、依据、目的、举措、联系人方式等五要素进行解读及时回应社会关切，形成信息公开的合力，全力推进做好政府信息公开工作。</w:t>
      </w:r>
    </w:p>
    <w:p w14:paraId="77B83A0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 w14:paraId="5F4FCED9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（一）政府信息处理费收取情况。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根据《政府信息公开信息处理费管理办法》要求，2025年度，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收取信息公开处理费共计0元。</w:t>
      </w:r>
    </w:p>
    <w:p w14:paraId="7B1E458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（二）建议提案办理公开情况。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承办省、市人大政协议案共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件，其中：省人大代表建议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省政协委员建议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；市人大代表建议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件（主办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件、会办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件）；市政协委员提案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件（会办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件）。承办的所有省、市人大政协议提案均已在规定期限内办理完毕，并按要求在区政府门户网站公开。202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年共办理区人大议案2件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、代表建议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）、重点建议（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已全部办结并答复完毕，办复率、走访率、满意率（基本满意率）均达到了100% ；共办理区政协建议案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建议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会办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已全部办结并答复完毕，办复率、走访率、满意率（基本满意率）均达到了100% 。</w:t>
      </w:r>
    </w:p>
    <w:p w14:paraId="608E07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" w:hAnsi="楷体" w:eastAsia="楷体" w:cs="楷体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）重点领域政府信息公开情况。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年我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  <w:lang w:eastAsia="zh-CN"/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FFFFFF"/>
        </w:rPr>
        <w:t>共发布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重大建设项目信息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条、公共资源配置信息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条、社会公益事业信息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</w:rPr>
        <w:t>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shd w:val="clear" w:color="auto" w:fill="FFFFFF"/>
          <w:lang w:eastAsia="zh-CN"/>
        </w:rPr>
        <w:t>。</w:t>
      </w:r>
    </w:p>
    <w:sectPr>
      <w:pgSz w:w="11907" w:h="16840"/>
      <w:pgMar w:top="1440" w:right="1797" w:bottom="1440" w:left="179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YTE3MGYwN2NmNGFmZDFjY2ViODYwMzlmMGFjODgifQ=="/>
  </w:docVars>
  <w:rsids>
    <w:rsidRoot w:val="002B10A1"/>
    <w:rsid w:val="002B10A1"/>
    <w:rsid w:val="00421684"/>
    <w:rsid w:val="006656B1"/>
    <w:rsid w:val="00B440C0"/>
    <w:rsid w:val="026E2AF7"/>
    <w:rsid w:val="033056A8"/>
    <w:rsid w:val="0B6E26F5"/>
    <w:rsid w:val="0BF79BD9"/>
    <w:rsid w:val="0D1DAF27"/>
    <w:rsid w:val="17032CC3"/>
    <w:rsid w:val="18C03A7B"/>
    <w:rsid w:val="1A7EB036"/>
    <w:rsid w:val="1B65BE3E"/>
    <w:rsid w:val="1CB63B5B"/>
    <w:rsid w:val="22A9437E"/>
    <w:rsid w:val="25B6DAE2"/>
    <w:rsid w:val="2A7947F4"/>
    <w:rsid w:val="2ADF8034"/>
    <w:rsid w:val="2DDFCA4C"/>
    <w:rsid w:val="2DFB758B"/>
    <w:rsid w:val="2E0547C6"/>
    <w:rsid w:val="2EBF9B00"/>
    <w:rsid w:val="2FAEED77"/>
    <w:rsid w:val="2FD7FA24"/>
    <w:rsid w:val="30507400"/>
    <w:rsid w:val="32DB43F9"/>
    <w:rsid w:val="331E5491"/>
    <w:rsid w:val="35B82254"/>
    <w:rsid w:val="35DD8646"/>
    <w:rsid w:val="3679BD4F"/>
    <w:rsid w:val="36F501BF"/>
    <w:rsid w:val="378B6D8F"/>
    <w:rsid w:val="37BBB212"/>
    <w:rsid w:val="37BF60CF"/>
    <w:rsid w:val="37EBD97D"/>
    <w:rsid w:val="3938118D"/>
    <w:rsid w:val="39A73D47"/>
    <w:rsid w:val="3BB53E12"/>
    <w:rsid w:val="3BCEA947"/>
    <w:rsid w:val="3DFDBFC9"/>
    <w:rsid w:val="3F6E1DE3"/>
    <w:rsid w:val="3F77FF1D"/>
    <w:rsid w:val="3F952B84"/>
    <w:rsid w:val="3FAC5204"/>
    <w:rsid w:val="3FC91931"/>
    <w:rsid w:val="3FDEDA92"/>
    <w:rsid w:val="3FFB078A"/>
    <w:rsid w:val="3FFDC632"/>
    <w:rsid w:val="3FFDD638"/>
    <w:rsid w:val="3FFF2DCC"/>
    <w:rsid w:val="40B7508E"/>
    <w:rsid w:val="435EE7A5"/>
    <w:rsid w:val="45F9801C"/>
    <w:rsid w:val="46E68A87"/>
    <w:rsid w:val="47CD0AF5"/>
    <w:rsid w:val="48FF044A"/>
    <w:rsid w:val="4B13415A"/>
    <w:rsid w:val="50B36B51"/>
    <w:rsid w:val="53650979"/>
    <w:rsid w:val="54905ECA"/>
    <w:rsid w:val="54FFA1CA"/>
    <w:rsid w:val="57792C45"/>
    <w:rsid w:val="57B7D343"/>
    <w:rsid w:val="57F7A222"/>
    <w:rsid w:val="586A28ED"/>
    <w:rsid w:val="5BFF383D"/>
    <w:rsid w:val="5C9F5C77"/>
    <w:rsid w:val="5DBECEC3"/>
    <w:rsid w:val="5EEB2792"/>
    <w:rsid w:val="5EFFE93F"/>
    <w:rsid w:val="5F99FAC4"/>
    <w:rsid w:val="5FB7F7CD"/>
    <w:rsid w:val="5FBF9CE0"/>
    <w:rsid w:val="5FFF7ED8"/>
    <w:rsid w:val="61BF7671"/>
    <w:rsid w:val="6377BB56"/>
    <w:rsid w:val="645C5D82"/>
    <w:rsid w:val="64EF61F9"/>
    <w:rsid w:val="65123927"/>
    <w:rsid w:val="66EDB708"/>
    <w:rsid w:val="67EF8D0F"/>
    <w:rsid w:val="67FFE03B"/>
    <w:rsid w:val="6AFBA18D"/>
    <w:rsid w:val="6B3F5FB2"/>
    <w:rsid w:val="6BFCA934"/>
    <w:rsid w:val="6EC58D0D"/>
    <w:rsid w:val="6EEF7290"/>
    <w:rsid w:val="6FA74F98"/>
    <w:rsid w:val="6FF8B804"/>
    <w:rsid w:val="6FFBB7B3"/>
    <w:rsid w:val="6FFD5577"/>
    <w:rsid w:val="6FFD8E0C"/>
    <w:rsid w:val="71F0791B"/>
    <w:rsid w:val="73EE1ECE"/>
    <w:rsid w:val="73FE3A1F"/>
    <w:rsid w:val="74CF12B3"/>
    <w:rsid w:val="75956BE0"/>
    <w:rsid w:val="75AB1EF5"/>
    <w:rsid w:val="75FD2115"/>
    <w:rsid w:val="766D26CE"/>
    <w:rsid w:val="76BB8B94"/>
    <w:rsid w:val="76EF0748"/>
    <w:rsid w:val="76EFCF98"/>
    <w:rsid w:val="774F0D70"/>
    <w:rsid w:val="776FF712"/>
    <w:rsid w:val="777FEFEF"/>
    <w:rsid w:val="77BB8D24"/>
    <w:rsid w:val="77D185D7"/>
    <w:rsid w:val="77EB8930"/>
    <w:rsid w:val="77EE7F5A"/>
    <w:rsid w:val="77EFF2DA"/>
    <w:rsid w:val="77F29750"/>
    <w:rsid w:val="77FF1BD9"/>
    <w:rsid w:val="787E4C34"/>
    <w:rsid w:val="79AA380A"/>
    <w:rsid w:val="79E3FDF7"/>
    <w:rsid w:val="79ED8639"/>
    <w:rsid w:val="79F5354B"/>
    <w:rsid w:val="7A3C1B84"/>
    <w:rsid w:val="7AEB0A8D"/>
    <w:rsid w:val="7AF3B29E"/>
    <w:rsid w:val="7B5FA6A0"/>
    <w:rsid w:val="7BB5D3B2"/>
    <w:rsid w:val="7BEF67E8"/>
    <w:rsid w:val="7BEF935C"/>
    <w:rsid w:val="7BFF4B7F"/>
    <w:rsid w:val="7CB62FC5"/>
    <w:rsid w:val="7D3D5B03"/>
    <w:rsid w:val="7DBF90DB"/>
    <w:rsid w:val="7DD02D0F"/>
    <w:rsid w:val="7DDAC3FB"/>
    <w:rsid w:val="7DDB44E6"/>
    <w:rsid w:val="7DDECD96"/>
    <w:rsid w:val="7DEBD3FA"/>
    <w:rsid w:val="7DEF0B47"/>
    <w:rsid w:val="7DEFE4A5"/>
    <w:rsid w:val="7DF1B20E"/>
    <w:rsid w:val="7DFF85E8"/>
    <w:rsid w:val="7E3D85F2"/>
    <w:rsid w:val="7E7F865B"/>
    <w:rsid w:val="7EF3C644"/>
    <w:rsid w:val="7EF94AA9"/>
    <w:rsid w:val="7EFB913D"/>
    <w:rsid w:val="7EFF2D27"/>
    <w:rsid w:val="7EFFCDFD"/>
    <w:rsid w:val="7F182BC0"/>
    <w:rsid w:val="7F196938"/>
    <w:rsid w:val="7F3F5146"/>
    <w:rsid w:val="7F550F30"/>
    <w:rsid w:val="7F5FBC55"/>
    <w:rsid w:val="7F9772CF"/>
    <w:rsid w:val="7F9F9D88"/>
    <w:rsid w:val="7FAC64E1"/>
    <w:rsid w:val="7FB47018"/>
    <w:rsid w:val="7FB5DE63"/>
    <w:rsid w:val="7FB7E88E"/>
    <w:rsid w:val="7FDD05DB"/>
    <w:rsid w:val="7FDF3B66"/>
    <w:rsid w:val="7FE6E3B9"/>
    <w:rsid w:val="7FF53AAE"/>
    <w:rsid w:val="7FF59E7E"/>
    <w:rsid w:val="7FFD1A90"/>
    <w:rsid w:val="7FFF7F97"/>
    <w:rsid w:val="7FFFA212"/>
    <w:rsid w:val="8BFEFB00"/>
    <w:rsid w:val="9C5F1C9A"/>
    <w:rsid w:val="9D9D3B2F"/>
    <w:rsid w:val="9DF9B777"/>
    <w:rsid w:val="A75F1E4C"/>
    <w:rsid w:val="AAEB22E4"/>
    <w:rsid w:val="AB9FE518"/>
    <w:rsid w:val="ABE38808"/>
    <w:rsid w:val="ABFB9A31"/>
    <w:rsid w:val="ADBE304A"/>
    <w:rsid w:val="AFFBE0C2"/>
    <w:rsid w:val="B2FDF360"/>
    <w:rsid w:val="B7BC14A0"/>
    <w:rsid w:val="B7F39EE6"/>
    <w:rsid w:val="BB1D2CC1"/>
    <w:rsid w:val="BB9E650B"/>
    <w:rsid w:val="BBDFC270"/>
    <w:rsid w:val="BBFF4C65"/>
    <w:rsid w:val="BD4C799E"/>
    <w:rsid w:val="BDFADE52"/>
    <w:rsid w:val="BDFFE9FD"/>
    <w:rsid w:val="BE2B1A3B"/>
    <w:rsid w:val="BEDF4912"/>
    <w:rsid w:val="BEDF6CA3"/>
    <w:rsid w:val="BEFD6F95"/>
    <w:rsid w:val="BF13293B"/>
    <w:rsid w:val="BF5E7D11"/>
    <w:rsid w:val="BF8A5FE8"/>
    <w:rsid w:val="BFE97BA8"/>
    <w:rsid w:val="BFEF8207"/>
    <w:rsid w:val="BFF7897C"/>
    <w:rsid w:val="BFFC010C"/>
    <w:rsid w:val="C4BF248D"/>
    <w:rsid w:val="C65EC64C"/>
    <w:rsid w:val="CEF6AB56"/>
    <w:rsid w:val="CF6FACED"/>
    <w:rsid w:val="CF9AD614"/>
    <w:rsid w:val="CFC28151"/>
    <w:rsid w:val="D0632950"/>
    <w:rsid w:val="D3BF9137"/>
    <w:rsid w:val="D6F241F1"/>
    <w:rsid w:val="D797297B"/>
    <w:rsid w:val="DB740CD4"/>
    <w:rsid w:val="DBDF81D4"/>
    <w:rsid w:val="DBF77C74"/>
    <w:rsid w:val="DBFFC1E9"/>
    <w:rsid w:val="DEEAEC4E"/>
    <w:rsid w:val="DEFF37FE"/>
    <w:rsid w:val="DEFF666C"/>
    <w:rsid w:val="DFAE49B8"/>
    <w:rsid w:val="DFBFA234"/>
    <w:rsid w:val="DFBFACA2"/>
    <w:rsid w:val="DFBFCC91"/>
    <w:rsid w:val="DFD068A3"/>
    <w:rsid w:val="DFDF7AD0"/>
    <w:rsid w:val="DFEFAE07"/>
    <w:rsid w:val="DFF3690A"/>
    <w:rsid w:val="DFFBD3A6"/>
    <w:rsid w:val="DFFC1966"/>
    <w:rsid w:val="DFFD22C7"/>
    <w:rsid w:val="E3FF7E11"/>
    <w:rsid w:val="E5753FE8"/>
    <w:rsid w:val="E69B6CFE"/>
    <w:rsid w:val="E77DA1F1"/>
    <w:rsid w:val="E7FE21C1"/>
    <w:rsid w:val="E7FF9D49"/>
    <w:rsid w:val="E91E2ED4"/>
    <w:rsid w:val="E9FD614E"/>
    <w:rsid w:val="EBFE3EC5"/>
    <w:rsid w:val="ECF76144"/>
    <w:rsid w:val="ECF7C1B1"/>
    <w:rsid w:val="EDA7C7A7"/>
    <w:rsid w:val="EDBF52F4"/>
    <w:rsid w:val="EE59CD77"/>
    <w:rsid w:val="EE7FA552"/>
    <w:rsid w:val="EEFE46D3"/>
    <w:rsid w:val="EF273F3A"/>
    <w:rsid w:val="EF3B5E78"/>
    <w:rsid w:val="EFBA9E45"/>
    <w:rsid w:val="EFC5D8C9"/>
    <w:rsid w:val="EFE7E6B5"/>
    <w:rsid w:val="EFFFC7F3"/>
    <w:rsid w:val="EFFFFE18"/>
    <w:rsid w:val="F0972B7D"/>
    <w:rsid w:val="F0FE74F6"/>
    <w:rsid w:val="F2EFCBB6"/>
    <w:rsid w:val="F3EF35EC"/>
    <w:rsid w:val="F535C947"/>
    <w:rsid w:val="F575346F"/>
    <w:rsid w:val="F66F78AE"/>
    <w:rsid w:val="F6FE8F50"/>
    <w:rsid w:val="F77ED573"/>
    <w:rsid w:val="F7E4D119"/>
    <w:rsid w:val="FABF7E37"/>
    <w:rsid w:val="FAD787D1"/>
    <w:rsid w:val="FAF7E97D"/>
    <w:rsid w:val="FAFB6432"/>
    <w:rsid w:val="FB7D0382"/>
    <w:rsid w:val="FB7F53D8"/>
    <w:rsid w:val="FBEB2858"/>
    <w:rsid w:val="FBF73E4F"/>
    <w:rsid w:val="FBF92C38"/>
    <w:rsid w:val="FBFE3173"/>
    <w:rsid w:val="FC19A17E"/>
    <w:rsid w:val="FC2FFD28"/>
    <w:rsid w:val="FCCDF38F"/>
    <w:rsid w:val="FDDEA153"/>
    <w:rsid w:val="FDF7C12F"/>
    <w:rsid w:val="FE3FD6C6"/>
    <w:rsid w:val="FE7D30FD"/>
    <w:rsid w:val="FE7FAEB6"/>
    <w:rsid w:val="FE9D2032"/>
    <w:rsid w:val="FECFC7F1"/>
    <w:rsid w:val="FED7201C"/>
    <w:rsid w:val="FED78EA2"/>
    <w:rsid w:val="FEEF3C41"/>
    <w:rsid w:val="FEF4D011"/>
    <w:rsid w:val="FF5FAF14"/>
    <w:rsid w:val="FF7D32E2"/>
    <w:rsid w:val="FF7DCD7A"/>
    <w:rsid w:val="FF8E67C2"/>
    <w:rsid w:val="FF9BA735"/>
    <w:rsid w:val="FFAE733D"/>
    <w:rsid w:val="FFBF0A96"/>
    <w:rsid w:val="FFBF463E"/>
    <w:rsid w:val="FFBF5C59"/>
    <w:rsid w:val="FFE54926"/>
    <w:rsid w:val="FFF73D9F"/>
    <w:rsid w:val="FFF78FC4"/>
    <w:rsid w:val="FFFC045F"/>
    <w:rsid w:val="FFFEC790"/>
    <w:rsid w:val="FFFF1DF6"/>
    <w:rsid w:val="FFFF8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0">
    <w:name w:val="01 正文-首行缩进2字符"/>
    <w:basedOn w:val="1"/>
    <w:qFormat/>
    <w:uiPriority w:val="0"/>
    <w:pPr>
      <w:widowControl w:val="0"/>
      <w:spacing w:before="50" w:beforeLines="50" w:after="50" w:afterLines="50" w:line="360" w:lineRule="auto"/>
      <w:ind w:firstLine="200" w:firstLineChars="200"/>
      <w:jc w:val="both"/>
    </w:pPr>
    <w:rPr>
      <w:rFonts w:ascii="Arial" w:hAnsi="Arial" w:eastAsia="宋体" w:cs="Arial"/>
      <w:color w:val="000000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1555</Words>
  <Characters>1798</Characters>
  <Lines>16</Lines>
  <Paragraphs>4</Paragraphs>
  <TotalTime>47</TotalTime>
  <ScaleCrop>false</ScaleCrop>
  <LinksUpToDate>false</LinksUpToDate>
  <CharactersWithSpaces>1808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2022-09-27T11:36:00Z</dcterms:created>
  <dc:creator>Administrator</dc:creator>
  <cp:lastModifiedBy>jx</cp:lastModifiedBy>
  <cp:lastPrinted>2026-01-08T00:58:00Z</cp:lastPrinted>
  <dcterms:modified xsi:type="dcterms:W3CDTF">2026-01-21T08:10:36Z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4C7CAA4226C74AD185D2E6E8798C7559</vt:lpwstr>
  </property>
</Properties>
</file>