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A0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关于拨付江夏区2025年生猪调出大县奖励资金项目奖补资金的公示</w:t>
      </w:r>
    </w:p>
    <w:p w14:paraId="1E38126D">
      <w:pPr>
        <w:autoSpaceDE w:val="0"/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693D6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根据区农业农村局印发《江夏区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生猪调出大县奖励资金使用实施方案》（夏农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函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号）文件精神，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为做好生猪调出大县奖励资金项目，保障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我区生猪生产保持相对稳定、产品质量进一步提高，生产模式进一步优化、逐步实现标准化养殖，规模化生产、市场化经验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、社会化服务的生猪生产新格局。</w:t>
      </w:r>
    </w:p>
    <w:p w14:paraId="01E12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1家公司及13个街道畜牧兽医技术服务中心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生猪调出大县奖励资金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武汉夏财信会计服务有限责任公司对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1家公司及13个街道畜牧兽医技术服务中心进行了项目验收，涉及奖补资金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为53.9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</w:p>
    <w:p w14:paraId="47C7F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武汉信实有限责任会计师事务所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对2023年-2025年江夏区生猪调出大县奖励资金项目进行审核，涉及项目审核费用5万元。</w:t>
      </w:r>
    </w:p>
    <w:p w14:paraId="23B1C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依据第三方机构出具的验收报告及</w:t>
      </w:r>
      <w:r>
        <w:rPr>
          <w:rFonts w:hint="eastAsia" w:ascii="仿宋_GB2312" w:hAnsi="仿宋_GB2312" w:eastAsia="仿宋_GB2312" w:cs="仿宋_GB2312"/>
          <w:sz w:val="32"/>
          <w:szCs w:val="32"/>
        </w:rPr>
        <w:t>夏农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函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文件标准，计划对实施生</w:t>
      </w:r>
      <w:r>
        <w:rPr>
          <w:rFonts w:hint="eastAsia" w:ascii="仿宋_GB2312" w:hAnsi="仿宋_GB2312" w:eastAsia="仿宋_GB2312" w:cs="仿宋_GB2312"/>
          <w:sz w:val="32"/>
          <w:szCs w:val="32"/>
        </w:rPr>
        <w:t>猪调出大县奖励资金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项目的1家公司及13个街道畜牧兽医技术服务中心予以奖补；计划对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武汉信实有限责任会计师事务所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项目审核费用进行支付，涉及资金共计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58.9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详见附件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 w14:paraId="4C72D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上述</w:t>
      </w:r>
      <w:r>
        <w:rPr>
          <w:rFonts w:hint="eastAsia" w:ascii="仿宋_GB2312" w:hAnsi="仿宋_GB2312" w:eastAsia="仿宋_GB2312" w:cs="仿宋_GB2312"/>
          <w:sz w:val="32"/>
          <w:szCs w:val="32"/>
        </w:rPr>
        <w:t>生猪调出大县奖励资金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项目资金拨付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情况在政府门户网站上予以公示7天，接受社会监督。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联系电话：027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-81822689</w:t>
      </w:r>
    </w:p>
    <w:p w14:paraId="1595F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附件：2025年江夏区生猪调出大县奖励资金项目资金明细表</w:t>
      </w:r>
    </w:p>
    <w:p w14:paraId="7B14B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</w:p>
    <w:p w14:paraId="4A284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4927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江夏区农业产业化服务中心</w:t>
      </w:r>
    </w:p>
    <w:p w14:paraId="190DB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2025年10月20日</w:t>
      </w:r>
    </w:p>
    <w:p w14:paraId="6CA68967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hint="eastAsia" w:ascii="仿宋" w:hAnsi="仿宋" w:eastAsia="仿宋"/>
          <w:sz w:val="32"/>
          <w:szCs w:val="32"/>
          <w:lang w:eastAsia="zh-CN"/>
        </w:rPr>
        <w:t>《202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lang w:eastAsia="zh-CN"/>
        </w:rPr>
        <w:t>年江夏区</w:t>
      </w:r>
      <w:r>
        <w:rPr>
          <w:rFonts w:hint="eastAsia" w:ascii="仿宋_GB2312" w:hAnsi="仿宋_GB2312" w:eastAsia="仿宋_GB2312" w:cs="仿宋_GB2312"/>
          <w:sz w:val="32"/>
          <w:szCs w:val="32"/>
        </w:rPr>
        <w:t>生猪调出大县奖励资金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项目资金</w:t>
      </w:r>
      <w:r>
        <w:rPr>
          <w:rFonts w:hint="eastAsia" w:ascii="仿宋" w:hAnsi="仿宋" w:eastAsia="仿宋"/>
          <w:sz w:val="32"/>
          <w:szCs w:val="32"/>
          <w:lang w:eastAsia="zh-CN"/>
        </w:rPr>
        <w:t>明细表》</w:t>
      </w:r>
      <w:bookmarkStart w:id="0" w:name="_GoBack"/>
      <w:bookmarkEnd w:id="0"/>
    </w:p>
    <w:tbl>
      <w:tblPr>
        <w:tblStyle w:val="4"/>
        <w:tblW w:w="50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721"/>
        <w:gridCol w:w="3272"/>
        <w:gridCol w:w="1661"/>
      </w:tblGrid>
      <w:tr w14:paraId="7DDB2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tblHeader/>
          <w:jc w:val="center"/>
        </w:trPr>
        <w:tc>
          <w:tcPr>
            <w:tcW w:w="324" w:type="pct"/>
            <w:vAlign w:val="center"/>
          </w:tcPr>
          <w:p w14:paraId="1E2EFFC1"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序号</w:t>
            </w:r>
          </w:p>
        </w:tc>
        <w:tc>
          <w:tcPr>
            <w:tcW w:w="2009" w:type="pct"/>
            <w:vAlign w:val="center"/>
          </w:tcPr>
          <w:p w14:paraId="34024906"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单位名称</w:t>
            </w:r>
          </w:p>
        </w:tc>
        <w:tc>
          <w:tcPr>
            <w:tcW w:w="1767" w:type="pct"/>
            <w:vAlign w:val="center"/>
          </w:tcPr>
          <w:p w14:paraId="2FE51742">
            <w:pPr>
              <w:spacing w:line="360" w:lineRule="auto"/>
              <w:jc w:val="center"/>
              <w:rPr>
                <w:rFonts w:hint="default" w:cs="宋体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val="en-US" w:eastAsia="zh-CN"/>
              </w:rPr>
              <w:t>项目名称</w:t>
            </w:r>
          </w:p>
        </w:tc>
        <w:tc>
          <w:tcPr>
            <w:tcW w:w="897" w:type="pct"/>
            <w:vAlign w:val="center"/>
          </w:tcPr>
          <w:p w14:paraId="1A5122B5">
            <w:pPr>
              <w:spacing w:line="360" w:lineRule="auto"/>
              <w:jc w:val="center"/>
              <w:rPr>
                <w:rFonts w:hint="eastAsia"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val="en-US" w:eastAsia="zh-CN"/>
              </w:rPr>
              <w:t>奖补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金额</w:t>
            </w:r>
          </w:p>
        </w:tc>
      </w:tr>
      <w:tr w14:paraId="140F4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24" w:type="pct"/>
            <w:vAlign w:val="center"/>
          </w:tcPr>
          <w:p w14:paraId="0808D282">
            <w:pPr>
              <w:spacing w:line="360" w:lineRule="auto"/>
              <w:jc w:val="center"/>
              <w:rPr>
                <w:rFonts w:hint="eastAsia" w:cs="宋体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  <w:lang w:val="en-US" w:eastAsia="zh-CN"/>
              </w:rPr>
              <w:t>1</w:t>
            </w:r>
          </w:p>
        </w:tc>
        <w:tc>
          <w:tcPr>
            <w:tcW w:w="2009" w:type="pct"/>
            <w:vAlign w:val="center"/>
          </w:tcPr>
          <w:p w14:paraId="0CDD1BBB">
            <w:pPr>
              <w:spacing w:line="360" w:lineRule="auto"/>
              <w:jc w:val="center"/>
              <w:rPr>
                <w:rFonts w:hint="default" w:cs="宋体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val="en-US" w:eastAsia="zh-CN"/>
              </w:rPr>
              <w:t>武汉市江夏区外贸恒兴机械化屠宰厂</w:t>
            </w:r>
          </w:p>
        </w:tc>
        <w:tc>
          <w:tcPr>
            <w:tcW w:w="1767" w:type="pct"/>
            <w:vAlign w:val="center"/>
          </w:tcPr>
          <w:p w14:paraId="14748FFC">
            <w:pPr>
              <w:spacing w:line="360" w:lineRule="auto"/>
              <w:jc w:val="center"/>
              <w:rPr>
                <w:rFonts w:hint="default" w:cs="宋体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val="en-US" w:eastAsia="zh-CN"/>
              </w:rPr>
              <w:t>病死猪无害化处理项目</w:t>
            </w:r>
          </w:p>
        </w:tc>
        <w:tc>
          <w:tcPr>
            <w:tcW w:w="897" w:type="pct"/>
            <w:vAlign w:val="center"/>
          </w:tcPr>
          <w:p w14:paraId="658A75F9">
            <w:pPr>
              <w:spacing w:line="360" w:lineRule="auto"/>
              <w:jc w:val="center"/>
              <w:rPr>
                <w:rFonts w:hint="eastAsia"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  <w:t>40,000.00</w:t>
            </w:r>
          </w:p>
        </w:tc>
      </w:tr>
      <w:tr w14:paraId="5CA99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24" w:type="pct"/>
            <w:vAlign w:val="center"/>
          </w:tcPr>
          <w:p w14:paraId="01C1A02D">
            <w:pPr>
              <w:spacing w:line="360" w:lineRule="auto"/>
              <w:jc w:val="center"/>
              <w:rPr>
                <w:rFonts w:hint="eastAsia" w:cs="宋体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  <w:lang w:val="en-US" w:eastAsia="zh-CN"/>
              </w:rPr>
              <w:t>2</w:t>
            </w:r>
          </w:p>
        </w:tc>
        <w:tc>
          <w:tcPr>
            <w:tcW w:w="2009" w:type="pct"/>
            <w:vAlign w:val="center"/>
          </w:tcPr>
          <w:p w14:paraId="0498E3B9">
            <w:pPr>
              <w:spacing w:line="360" w:lineRule="auto"/>
              <w:jc w:val="center"/>
              <w:rPr>
                <w:rFonts w:hint="eastAsia" w:cs="宋体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cs="宋体" w:asciiTheme="majorEastAsia" w:hAnsiTheme="majorEastAsia" w:eastAsiaTheme="majorEastAsia"/>
                <w:sz w:val="18"/>
                <w:szCs w:val="18"/>
                <w:lang w:val="en-US" w:eastAsia="zh-CN"/>
              </w:rPr>
              <w:t>武汉信实有限责任会计师事务所</w:t>
            </w:r>
          </w:p>
        </w:tc>
        <w:tc>
          <w:tcPr>
            <w:tcW w:w="1767" w:type="pct"/>
            <w:vAlign w:val="center"/>
          </w:tcPr>
          <w:p w14:paraId="53008744">
            <w:pPr>
              <w:spacing w:line="240" w:lineRule="auto"/>
              <w:jc w:val="center"/>
              <w:rPr>
                <w:rFonts w:hint="default" w:cs="宋体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val="en-US" w:eastAsia="zh-CN"/>
              </w:rPr>
              <w:t>2023年-2025年江夏区生猪调出大县奖励资金项目审核</w:t>
            </w:r>
          </w:p>
        </w:tc>
        <w:tc>
          <w:tcPr>
            <w:tcW w:w="897" w:type="pct"/>
            <w:vAlign w:val="center"/>
          </w:tcPr>
          <w:p w14:paraId="737FD4E8">
            <w:pPr>
              <w:spacing w:line="360" w:lineRule="auto"/>
              <w:jc w:val="center"/>
              <w:rPr>
                <w:rFonts w:hint="default"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  <w:t>50,000.00</w:t>
            </w:r>
          </w:p>
        </w:tc>
      </w:tr>
      <w:tr w14:paraId="5878F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24" w:type="pct"/>
            <w:vAlign w:val="center"/>
          </w:tcPr>
          <w:p w14:paraId="6DBC413D">
            <w:pPr>
              <w:spacing w:line="360" w:lineRule="auto"/>
              <w:jc w:val="center"/>
              <w:rPr>
                <w:rFonts w:hint="eastAsia" w:cs="宋体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  <w:lang w:val="en-US" w:eastAsia="zh-CN"/>
              </w:rPr>
              <w:t>3</w:t>
            </w:r>
          </w:p>
        </w:tc>
        <w:tc>
          <w:tcPr>
            <w:tcW w:w="2009" w:type="pct"/>
            <w:shd w:val="clear" w:color="auto" w:fill="auto"/>
            <w:vAlign w:val="center"/>
          </w:tcPr>
          <w:p w14:paraId="4FECF884">
            <w:pPr>
              <w:spacing w:line="360" w:lineRule="auto"/>
              <w:jc w:val="center"/>
              <w:rPr>
                <w:rFonts w:hint="eastAsia"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江夏区纸坊畜牧兽医技术服务中心</w:t>
            </w:r>
          </w:p>
        </w:tc>
        <w:tc>
          <w:tcPr>
            <w:tcW w:w="1767" w:type="pct"/>
            <w:vAlign w:val="center"/>
          </w:tcPr>
          <w:p w14:paraId="5080C8E6">
            <w:pPr>
              <w:spacing w:line="240" w:lineRule="auto"/>
              <w:jc w:val="center"/>
              <w:rPr>
                <w:rFonts w:hint="default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  <w:t>完成2024年稳产保供任务目标</w:t>
            </w:r>
          </w:p>
        </w:tc>
        <w:tc>
          <w:tcPr>
            <w:tcW w:w="897" w:type="pct"/>
            <w:vAlign w:val="center"/>
          </w:tcPr>
          <w:p w14:paraId="0C34F7E8">
            <w:pPr>
              <w:spacing w:line="360" w:lineRule="auto"/>
              <w:jc w:val="center"/>
              <w:rPr>
                <w:rFonts w:hint="eastAsia"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  <w:t>70,000.00</w:t>
            </w:r>
          </w:p>
        </w:tc>
      </w:tr>
      <w:tr w14:paraId="1C883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324" w:type="pct"/>
            <w:vAlign w:val="center"/>
          </w:tcPr>
          <w:p w14:paraId="2D2B7640">
            <w:pPr>
              <w:spacing w:line="360" w:lineRule="auto"/>
              <w:jc w:val="center"/>
              <w:rPr>
                <w:rFonts w:hint="eastAsia" w:cs="宋体" w:asciiTheme="majorEastAsia" w:hAnsiTheme="majorEastAsia" w:eastAsia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  <w:lang w:val="en-US" w:eastAsia="zh-CN"/>
              </w:rPr>
              <w:t>4</w:t>
            </w:r>
          </w:p>
        </w:tc>
        <w:tc>
          <w:tcPr>
            <w:tcW w:w="2009" w:type="pct"/>
            <w:shd w:val="clear" w:color="auto" w:fill="auto"/>
            <w:vAlign w:val="center"/>
          </w:tcPr>
          <w:p w14:paraId="4A831730">
            <w:pPr>
              <w:spacing w:line="360" w:lineRule="auto"/>
              <w:jc w:val="center"/>
              <w:rPr>
                <w:rFonts w:hint="eastAsia"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江夏区郑店畜牧兽医技术服务中心</w:t>
            </w:r>
          </w:p>
        </w:tc>
        <w:tc>
          <w:tcPr>
            <w:tcW w:w="1767" w:type="pct"/>
            <w:vAlign w:val="center"/>
          </w:tcPr>
          <w:p w14:paraId="37B25498">
            <w:pPr>
              <w:spacing w:line="360" w:lineRule="auto"/>
              <w:jc w:val="center"/>
              <w:rPr>
                <w:rFonts w:hint="default"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  <w:t>完成2024年稳产保供任务目标</w:t>
            </w:r>
          </w:p>
        </w:tc>
        <w:tc>
          <w:tcPr>
            <w:tcW w:w="897" w:type="pct"/>
            <w:vAlign w:val="center"/>
          </w:tcPr>
          <w:p w14:paraId="7881E623">
            <w:pPr>
              <w:spacing w:line="360" w:lineRule="auto"/>
              <w:jc w:val="center"/>
              <w:rPr>
                <w:rFonts w:hint="eastAsia"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  <w:t>70,000.00</w:t>
            </w:r>
          </w:p>
        </w:tc>
      </w:tr>
      <w:tr w14:paraId="5632B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24" w:type="pct"/>
            <w:vAlign w:val="center"/>
          </w:tcPr>
          <w:p w14:paraId="13E3F46E">
            <w:pPr>
              <w:spacing w:line="360" w:lineRule="auto"/>
              <w:jc w:val="center"/>
              <w:rPr>
                <w:rFonts w:hint="eastAsia" w:cs="宋体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  <w:lang w:val="en-US" w:eastAsia="zh-CN"/>
              </w:rPr>
              <w:t>5</w:t>
            </w:r>
          </w:p>
        </w:tc>
        <w:tc>
          <w:tcPr>
            <w:tcW w:w="2009" w:type="pct"/>
            <w:shd w:val="clear" w:color="auto" w:fill="auto"/>
            <w:vAlign w:val="center"/>
          </w:tcPr>
          <w:p w14:paraId="4000E192"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江夏区安山畜牧兽医技术服务中心</w:t>
            </w:r>
          </w:p>
        </w:tc>
        <w:tc>
          <w:tcPr>
            <w:tcW w:w="1767" w:type="pct"/>
            <w:vAlign w:val="center"/>
          </w:tcPr>
          <w:p w14:paraId="0BEDCDEC"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  <w:t>完成2024年稳产保供任务目标</w:t>
            </w:r>
          </w:p>
        </w:tc>
        <w:tc>
          <w:tcPr>
            <w:tcW w:w="897" w:type="pct"/>
            <w:vAlign w:val="center"/>
          </w:tcPr>
          <w:p w14:paraId="2CD64C3D">
            <w:pPr>
              <w:spacing w:line="360" w:lineRule="auto"/>
              <w:jc w:val="center"/>
              <w:rPr>
                <w:rFonts w:hint="eastAsia"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  <w:t>70,000.00</w:t>
            </w:r>
          </w:p>
        </w:tc>
      </w:tr>
      <w:tr w14:paraId="0688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24" w:type="pct"/>
            <w:vAlign w:val="center"/>
          </w:tcPr>
          <w:p w14:paraId="4C765624">
            <w:pPr>
              <w:spacing w:line="360" w:lineRule="auto"/>
              <w:jc w:val="center"/>
              <w:rPr>
                <w:rFonts w:hint="eastAsia" w:cs="宋体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  <w:lang w:val="en-US" w:eastAsia="zh-CN"/>
              </w:rPr>
              <w:t>6</w:t>
            </w:r>
          </w:p>
        </w:tc>
        <w:tc>
          <w:tcPr>
            <w:tcW w:w="2009" w:type="pct"/>
            <w:shd w:val="clear" w:color="auto" w:fill="auto"/>
            <w:vAlign w:val="center"/>
          </w:tcPr>
          <w:p w14:paraId="7ED2FFC3"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江夏区山坡畜牧兽医技术服务中心</w:t>
            </w:r>
          </w:p>
        </w:tc>
        <w:tc>
          <w:tcPr>
            <w:tcW w:w="1767" w:type="pct"/>
            <w:vAlign w:val="center"/>
          </w:tcPr>
          <w:p w14:paraId="44370C42"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  <w:t>完成2024年稳产保供任务目标</w:t>
            </w:r>
          </w:p>
        </w:tc>
        <w:tc>
          <w:tcPr>
            <w:tcW w:w="897" w:type="pct"/>
            <w:vAlign w:val="center"/>
          </w:tcPr>
          <w:p w14:paraId="1F03275D">
            <w:pPr>
              <w:spacing w:line="360" w:lineRule="auto"/>
              <w:jc w:val="center"/>
              <w:rPr>
                <w:rFonts w:hint="eastAsia"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  <w:t>70,000.00</w:t>
            </w:r>
          </w:p>
        </w:tc>
      </w:tr>
      <w:tr w14:paraId="3EDB7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24" w:type="pct"/>
            <w:vAlign w:val="center"/>
          </w:tcPr>
          <w:p w14:paraId="1C2A2B1F">
            <w:pPr>
              <w:spacing w:line="360" w:lineRule="auto"/>
              <w:jc w:val="center"/>
              <w:rPr>
                <w:rFonts w:hint="eastAsia" w:cs="宋体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  <w:lang w:val="en-US" w:eastAsia="zh-CN"/>
              </w:rPr>
              <w:t>7</w:t>
            </w:r>
          </w:p>
        </w:tc>
        <w:tc>
          <w:tcPr>
            <w:tcW w:w="2009" w:type="pct"/>
            <w:shd w:val="clear" w:color="auto" w:fill="auto"/>
            <w:vAlign w:val="center"/>
          </w:tcPr>
          <w:p w14:paraId="060DA0DF"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江夏区法泗畜牧兽医技术服务中心</w:t>
            </w:r>
          </w:p>
        </w:tc>
        <w:tc>
          <w:tcPr>
            <w:tcW w:w="1767" w:type="pct"/>
            <w:vAlign w:val="center"/>
          </w:tcPr>
          <w:p w14:paraId="475D0A06"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  <w:t>完成2024年稳产保供任务目标</w:t>
            </w:r>
          </w:p>
        </w:tc>
        <w:tc>
          <w:tcPr>
            <w:tcW w:w="897" w:type="pct"/>
            <w:vAlign w:val="center"/>
          </w:tcPr>
          <w:p w14:paraId="74606EA8">
            <w:pPr>
              <w:spacing w:line="360" w:lineRule="auto"/>
              <w:jc w:val="center"/>
              <w:rPr>
                <w:rFonts w:hint="default"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  <w:t>55,000.00</w:t>
            </w:r>
          </w:p>
        </w:tc>
      </w:tr>
      <w:tr w14:paraId="4D175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24" w:type="pct"/>
            <w:vAlign w:val="center"/>
          </w:tcPr>
          <w:p w14:paraId="03A63320">
            <w:pPr>
              <w:spacing w:line="360" w:lineRule="auto"/>
              <w:jc w:val="center"/>
              <w:rPr>
                <w:rFonts w:hint="eastAsia" w:cs="宋体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  <w:lang w:val="en-US" w:eastAsia="zh-CN"/>
              </w:rPr>
              <w:t>8</w:t>
            </w:r>
          </w:p>
        </w:tc>
        <w:tc>
          <w:tcPr>
            <w:tcW w:w="2009" w:type="pct"/>
            <w:shd w:val="clear" w:color="auto" w:fill="auto"/>
            <w:vAlign w:val="center"/>
          </w:tcPr>
          <w:p w14:paraId="502564B2"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江夏区乌龙泉畜牧兽医技术服务中心</w:t>
            </w:r>
          </w:p>
        </w:tc>
        <w:tc>
          <w:tcPr>
            <w:tcW w:w="1767" w:type="pct"/>
            <w:vAlign w:val="center"/>
          </w:tcPr>
          <w:p w14:paraId="22FA788A"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  <w:t>完成2024年稳产保供任务目标</w:t>
            </w:r>
          </w:p>
        </w:tc>
        <w:tc>
          <w:tcPr>
            <w:tcW w:w="897" w:type="pct"/>
            <w:vAlign w:val="center"/>
          </w:tcPr>
          <w:p w14:paraId="55DB7531">
            <w:pPr>
              <w:spacing w:line="360" w:lineRule="auto"/>
              <w:jc w:val="center"/>
              <w:rPr>
                <w:rFonts w:hint="eastAsia"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  <w:t>70,000.00</w:t>
            </w:r>
          </w:p>
        </w:tc>
      </w:tr>
      <w:tr w14:paraId="0BB58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24" w:type="pct"/>
            <w:vAlign w:val="center"/>
          </w:tcPr>
          <w:p w14:paraId="07233620">
            <w:pPr>
              <w:spacing w:line="360" w:lineRule="auto"/>
              <w:jc w:val="center"/>
              <w:rPr>
                <w:rFonts w:hint="eastAsia" w:cs="宋体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  <w:lang w:val="en-US" w:eastAsia="zh-CN"/>
              </w:rPr>
              <w:t>9</w:t>
            </w:r>
          </w:p>
        </w:tc>
        <w:tc>
          <w:tcPr>
            <w:tcW w:w="2009" w:type="pct"/>
            <w:shd w:val="clear" w:color="auto" w:fill="auto"/>
            <w:vAlign w:val="center"/>
          </w:tcPr>
          <w:p w14:paraId="32799E0D"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江夏区舒安畜牧兽医技术服务中心</w:t>
            </w:r>
          </w:p>
        </w:tc>
        <w:tc>
          <w:tcPr>
            <w:tcW w:w="1767" w:type="pct"/>
            <w:vAlign w:val="center"/>
          </w:tcPr>
          <w:p w14:paraId="2DF68208"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  <w:t>完成2024年稳产保供任务目标</w:t>
            </w:r>
          </w:p>
        </w:tc>
        <w:tc>
          <w:tcPr>
            <w:tcW w:w="897" w:type="pct"/>
            <w:vAlign w:val="center"/>
          </w:tcPr>
          <w:p w14:paraId="799DD937">
            <w:pPr>
              <w:spacing w:line="360" w:lineRule="auto"/>
              <w:jc w:val="center"/>
              <w:rPr>
                <w:rFonts w:hint="eastAsia"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  <w:t>38,000.00</w:t>
            </w:r>
          </w:p>
        </w:tc>
      </w:tr>
      <w:tr w14:paraId="29001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24" w:type="pct"/>
            <w:vAlign w:val="center"/>
          </w:tcPr>
          <w:p w14:paraId="0C44A76D">
            <w:pPr>
              <w:spacing w:line="360" w:lineRule="auto"/>
              <w:jc w:val="center"/>
              <w:rPr>
                <w:rFonts w:hint="default" w:cs="宋体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  <w:lang w:val="en-US" w:eastAsia="zh-CN"/>
              </w:rPr>
              <w:t>10</w:t>
            </w:r>
          </w:p>
        </w:tc>
        <w:tc>
          <w:tcPr>
            <w:tcW w:w="2009" w:type="pct"/>
            <w:shd w:val="clear" w:color="auto" w:fill="auto"/>
            <w:vAlign w:val="center"/>
          </w:tcPr>
          <w:p w14:paraId="7E66CD8F"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江夏区金口畜牧兽医技术服务中心</w:t>
            </w:r>
          </w:p>
        </w:tc>
        <w:tc>
          <w:tcPr>
            <w:tcW w:w="1767" w:type="pct"/>
            <w:vAlign w:val="center"/>
          </w:tcPr>
          <w:p w14:paraId="6C55F97D"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  <w:t>完成2024年稳产保供任务目标</w:t>
            </w:r>
          </w:p>
        </w:tc>
        <w:tc>
          <w:tcPr>
            <w:tcW w:w="897" w:type="pct"/>
            <w:vAlign w:val="center"/>
          </w:tcPr>
          <w:p w14:paraId="20847521">
            <w:pPr>
              <w:spacing w:line="360" w:lineRule="auto"/>
              <w:jc w:val="center"/>
              <w:rPr>
                <w:rFonts w:hint="eastAsia"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  <w:t>17,000.00</w:t>
            </w:r>
          </w:p>
        </w:tc>
      </w:tr>
      <w:tr w14:paraId="5B279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24" w:type="pct"/>
            <w:vAlign w:val="center"/>
          </w:tcPr>
          <w:p w14:paraId="40DE2A3F">
            <w:pPr>
              <w:spacing w:line="360" w:lineRule="auto"/>
              <w:jc w:val="center"/>
              <w:rPr>
                <w:rFonts w:hint="default" w:cs="宋体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  <w:lang w:val="en-US" w:eastAsia="zh-CN"/>
              </w:rPr>
              <w:t>11</w:t>
            </w:r>
          </w:p>
        </w:tc>
        <w:tc>
          <w:tcPr>
            <w:tcW w:w="2009" w:type="pct"/>
            <w:shd w:val="clear" w:color="auto" w:fill="auto"/>
            <w:vAlign w:val="center"/>
          </w:tcPr>
          <w:p w14:paraId="1A44D910"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江夏区湖泗畜牧兽医技术服务中心</w:t>
            </w:r>
          </w:p>
        </w:tc>
        <w:tc>
          <w:tcPr>
            <w:tcW w:w="1767" w:type="pct"/>
            <w:vAlign w:val="center"/>
          </w:tcPr>
          <w:p w14:paraId="5F329E94"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  <w:t>完成2024年稳产保供任务目标</w:t>
            </w:r>
          </w:p>
        </w:tc>
        <w:tc>
          <w:tcPr>
            <w:tcW w:w="897" w:type="pct"/>
            <w:vAlign w:val="center"/>
          </w:tcPr>
          <w:p w14:paraId="40F76201">
            <w:pPr>
              <w:spacing w:line="360" w:lineRule="auto"/>
              <w:jc w:val="center"/>
              <w:rPr>
                <w:rFonts w:hint="eastAsia"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  <w:t>39,000.00</w:t>
            </w:r>
          </w:p>
        </w:tc>
      </w:tr>
      <w:tr w14:paraId="3BE74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24" w:type="pct"/>
            <w:vAlign w:val="center"/>
          </w:tcPr>
          <w:p w14:paraId="3C1BC4AE"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Cs w:val="21"/>
              </w:rPr>
            </w:pPr>
          </w:p>
        </w:tc>
        <w:tc>
          <w:tcPr>
            <w:tcW w:w="2009" w:type="pct"/>
            <w:vAlign w:val="center"/>
          </w:tcPr>
          <w:p w14:paraId="03FD5D99">
            <w:pPr>
              <w:spacing w:line="360" w:lineRule="auto"/>
              <w:jc w:val="center"/>
              <w:rPr>
                <w:rFonts w:cs="宋体"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合计</w:t>
            </w:r>
          </w:p>
        </w:tc>
        <w:tc>
          <w:tcPr>
            <w:tcW w:w="1767" w:type="pct"/>
            <w:vAlign w:val="center"/>
          </w:tcPr>
          <w:p w14:paraId="1372B091">
            <w:pPr>
              <w:spacing w:line="360" w:lineRule="auto"/>
              <w:jc w:val="center"/>
              <w:rPr>
                <w:rFonts w:hint="default" w:cs="宋体" w:asciiTheme="majorEastAsia" w:hAnsiTheme="majorEastAsia" w:eastAsiaTheme="maj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897" w:type="pct"/>
            <w:vAlign w:val="center"/>
          </w:tcPr>
          <w:p w14:paraId="0C34D49E">
            <w:pPr>
              <w:spacing w:line="360" w:lineRule="auto"/>
              <w:jc w:val="center"/>
              <w:rPr>
                <w:rFonts w:hint="default"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kern w:val="2"/>
                <w:sz w:val="18"/>
                <w:szCs w:val="18"/>
                <w:lang w:val="en-US" w:eastAsia="zh-CN" w:bidi="ar-SA"/>
              </w:rPr>
              <w:t>589,000.00</w:t>
            </w:r>
          </w:p>
        </w:tc>
      </w:tr>
    </w:tbl>
    <w:p w14:paraId="45B11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41AA0D7"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  <w:lang w:eastAsia="zh-CN"/>
        </w:rPr>
      </w:pPr>
    </w:p>
    <w:p w14:paraId="19C7C7D5">
      <w:pPr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383" w:right="1480" w:bottom="800" w:left="14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MmYwOTAxMTg5NzdkZTk0ODY1NzU4ZDcyYWFmYTUifQ=="/>
  </w:docVars>
  <w:rsids>
    <w:rsidRoot w:val="00DC3446"/>
    <w:rsid w:val="005A77D3"/>
    <w:rsid w:val="00DC3446"/>
    <w:rsid w:val="0464217B"/>
    <w:rsid w:val="04A247E6"/>
    <w:rsid w:val="0532605E"/>
    <w:rsid w:val="08103ADB"/>
    <w:rsid w:val="08AE6343"/>
    <w:rsid w:val="092600E8"/>
    <w:rsid w:val="0A656ED5"/>
    <w:rsid w:val="0BA42A4E"/>
    <w:rsid w:val="0C122165"/>
    <w:rsid w:val="0D4626B6"/>
    <w:rsid w:val="147F6DE6"/>
    <w:rsid w:val="1485385B"/>
    <w:rsid w:val="1A992762"/>
    <w:rsid w:val="1B855497"/>
    <w:rsid w:val="1BAF1D5E"/>
    <w:rsid w:val="1C0F0A4F"/>
    <w:rsid w:val="1EE833D9"/>
    <w:rsid w:val="200A36AF"/>
    <w:rsid w:val="22063ACE"/>
    <w:rsid w:val="228543AE"/>
    <w:rsid w:val="24A60DD2"/>
    <w:rsid w:val="270A3861"/>
    <w:rsid w:val="27F751B9"/>
    <w:rsid w:val="2C8D53CA"/>
    <w:rsid w:val="2D596DFE"/>
    <w:rsid w:val="2F285C58"/>
    <w:rsid w:val="316B2774"/>
    <w:rsid w:val="32807B59"/>
    <w:rsid w:val="32D43983"/>
    <w:rsid w:val="34FA62E8"/>
    <w:rsid w:val="396F2BCA"/>
    <w:rsid w:val="3D9A2417"/>
    <w:rsid w:val="3EB055C4"/>
    <w:rsid w:val="41C05C11"/>
    <w:rsid w:val="42987377"/>
    <w:rsid w:val="434D7F2B"/>
    <w:rsid w:val="44930468"/>
    <w:rsid w:val="48A32ABD"/>
    <w:rsid w:val="4C3F18E5"/>
    <w:rsid w:val="4E105DDD"/>
    <w:rsid w:val="4E4B32B9"/>
    <w:rsid w:val="5463111A"/>
    <w:rsid w:val="55F3226C"/>
    <w:rsid w:val="56955A19"/>
    <w:rsid w:val="57E42566"/>
    <w:rsid w:val="58DC7930"/>
    <w:rsid w:val="5ADF7A41"/>
    <w:rsid w:val="5CC8414B"/>
    <w:rsid w:val="5E387FC1"/>
    <w:rsid w:val="616159D7"/>
    <w:rsid w:val="631A1780"/>
    <w:rsid w:val="63EF3188"/>
    <w:rsid w:val="64E33DF4"/>
    <w:rsid w:val="65B35F8F"/>
    <w:rsid w:val="668033A9"/>
    <w:rsid w:val="6CAE6A95"/>
    <w:rsid w:val="6CEF3260"/>
    <w:rsid w:val="6D35460F"/>
    <w:rsid w:val="6ECE341F"/>
    <w:rsid w:val="70623FCD"/>
    <w:rsid w:val="77F76EEB"/>
    <w:rsid w:val="782D217C"/>
    <w:rsid w:val="79642183"/>
    <w:rsid w:val="799055DF"/>
    <w:rsid w:val="7D6B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line="360" w:lineRule="auto"/>
      <w:outlineLvl w:val="2"/>
    </w:pPr>
    <w:rPr>
      <w:rFonts w:eastAsia="黑体"/>
      <w:bCs/>
      <w:sz w:val="28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795</Words>
  <Characters>968</Characters>
  <Lines>5</Lines>
  <Paragraphs>1</Paragraphs>
  <TotalTime>25</TotalTime>
  <ScaleCrop>false</ScaleCrop>
  <LinksUpToDate>false</LinksUpToDate>
  <CharactersWithSpaces>1001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2022-09-01T09:05:00Z</dcterms:created>
  <dc:creator>Administrator</dc:creator>
  <cp:lastModifiedBy>遇见更好的自己</cp:lastModifiedBy>
  <cp:lastPrinted>2025-10-20T01:19:07Z</cp:lastPrinted>
  <dcterms:modified xsi:type="dcterms:W3CDTF">2025-10-20T01:29:18Z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B07E854347784A669CBCEB4DE2A24A1D_13</vt:lpwstr>
  </property>
  <property fmtid="{D5CDD505-2E9C-101B-9397-08002B2CF9AE}" pid="4" name="KSOTemplateDocerSaveRecord">
    <vt:lpwstr>eyJoZGlkIjoiNDc3MmYwOTAxMTg5NzdkZTk0ODY1NzU4ZDcyYWFmYTUiLCJ1c2VySWQiOiIzMzc1MDUxODgifQ==</vt:lpwstr>
  </property>
</Properties>
</file>