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〕31号</w:t>
      </w:r>
    </w:p>
    <w:bookmarkEnd w:id="0"/>
    <w:p w14:paraId="063BD282">
      <w:pPr>
        <w:widowControl/>
        <w:suppressAutoHyphens/>
        <w:autoSpaceDE w:val="0"/>
        <w:autoSpaceDN w:val="0"/>
        <w:spacing w:line="500" w:lineRule="exact"/>
        <w:rPr>
          <w:rFonts w:hint="eastAsia" w:ascii="仿宋" w:hAnsi="仿宋" w:eastAsia="仿宋" w:cs="微软雅黑"/>
          <w:kern w:val="1"/>
          <w:szCs w:val="28"/>
        </w:rPr>
      </w:pPr>
      <w:r>
        <w:rPr>
          <w:rFonts w:hint="eastAsia" w:ascii="仿宋" w:hAnsi="仿宋" w:eastAsia="仿宋" w:cs="Mongolian Baiti"/>
          <w:kern w:val="1"/>
          <w:szCs w:val="28"/>
        </w:rPr>
        <w:t>当事人：武汉悦哆生物科技有限公司</w:t>
      </w:r>
      <w:r>
        <w:rPr>
          <w:rFonts w:ascii="仿宋" w:hAnsi="仿宋" w:eastAsia="仿宋" w:cs="微软雅黑"/>
          <w:kern w:val="1"/>
          <w:szCs w:val="28"/>
        </w:rPr>
        <w:t xml:space="preserve"> </w:t>
      </w:r>
    </w:p>
    <w:p w14:paraId="40077781">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统一社会信用代码：</w:t>
      </w:r>
      <w:r>
        <w:rPr>
          <w:rFonts w:ascii="仿宋" w:hAnsi="仿宋" w:eastAsia="仿宋" w:cs="Mongolian Baiti"/>
          <w:kern w:val="1"/>
          <w:szCs w:val="28"/>
        </w:rPr>
        <w:t xml:space="preserve">91420115MA49MUAU3A </w:t>
      </w:r>
    </w:p>
    <w:p w14:paraId="79806521">
      <w:pPr>
        <w:widowControl/>
        <w:suppressAutoHyphens/>
        <w:autoSpaceDE w:val="0"/>
        <w:autoSpaceDN w:val="0"/>
        <w:spacing w:line="500" w:lineRule="exact"/>
        <w:rPr>
          <w:rFonts w:hint="eastAsia" w:ascii="仿宋" w:hAnsi="仿宋" w:eastAsia="仿宋" w:cs="Mongolian Baiti"/>
          <w:kern w:val="1"/>
          <w:szCs w:val="28"/>
        </w:rPr>
      </w:pPr>
      <w:r>
        <w:rPr>
          <w:rFonts w:hint="eastAsia" w:ascii="仿宋" w:hAnsi="仿宋" w:eastAsia="仿宋" w:cs="Mongolian Baiti"/>
          <w:kern w:val="1"/>
          <w:szCs w:val="28"/>
        </w:rPr>
        <w:t>住所：</w:t>
      </w:r>
      <w:r>
        <w:rPr>
          <w:rFonts w:ascii="仿宋" w:hAnsi="仿宋" w:eastAsia="仿宋" w:cs="Mongolian Baiti"/>
          <w:kern w:val="1"/>
          <w:szCs w:val="28"/>
        </w:rPr>
        <w:t>湖北省武汉市江夏区金水农场港尖大队66号</w:t>
      </w:r>
    </w:p>
    <w:p w14:paraId="4DB497F3">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法定代表人：</w:t>
      </w:r>
      <w:r>
        <w:rPr>
          <w:rFonts w:ascii="仿宋" w:hAnsi="仿宋" w:eastAsia="仿宋" w:cs="Mongolian Baiti"/>
          <w:kern w:val="1"/>
          <w:szCs w:val="28"/>
        </w:rPr>
        <w:t>刘梦良</w:t>
      </w:r>
    </w:p>
    <w:p w14:paraId="243633F3">
      <w:pPr>
        <w:widowControl/>
        <w:suppressAutoHyphens/>
        <w:autoSpaceDE w:val="0"/>
        <w:autoSpaceDN w:val="0"/>
        <w:spacing w:line="500" w:lineRule="exact"/>
        <w:textAlignment w:val="center"/>
        <w:rPr>
          <w:rFonts w:hint="eastAsia" w:ascii="仿宋" w:hAnsi="仿宋" w:eastAsia="仿宋" w:cs="Mongolian Baiti"/>
          <w:kern w:val="1"/>
          <w:szCs w:val="28"/>
          <w:u w:val="single"/>
        </w:rPr>
      </w:pPr>
      <w:r>
        <w:rPr>
          <w:rFonts w:ascii="仿宋" w:hAnsi="仿宋" w:eastAsia="仿宋" w:cs="Mongolian Baiti"/>
          <w:kern w:val="1"/>
          <w:szCs w:val="28"/>
        </w:rPr>
        <w:t>身份证件号码：</w:t>
      </w:r>
      <w:r>
        <w:rPr>
          <w:rFonts w:ascii="仿宋" w:hAnsi="仿宋" w:eastAsia="仿宋" w:cs="仿宋_GB2312"/>
          <w:color w:val="000000"/>
          <w:szCs w:val="28"/>
        </w:rPr>
        <w:t xml:space="preserve"> 510502</w:t>
      </w:r>
      <w:r>
        <w:rPr>
          <w:rFonts w:hint="eastAsia" w:ascii="仿宋" w:hAnsi="仿宋" w:eastAsia="仿宋" w:cs="仿宋_GB2312"/>
          <w:color w:val="000000"/>
          <w:szCs w:val="28"/>
          <w:lang w:val="en-US" w:eastAsia="zh-CN"/>
        </w:rPr>
        <w:t>********</w:t>
      </w:r>
      <w:bookmarkStart w:id="1" w:name="_GoBack"/>
      <w:bookmarkEnd w:id="1"/>
      <w:r>
        <w:rPr>
          <w:rFonts w:ascii="仿宋" w:hAnsi="仿宋" w:eastAsia="仿宋" w:cs="仿宋_GB2312"/>
          <w:color w:val="000000"/>
          <w:szCs w:val="28"/>
        </w:rPr>
        <w:t>2572</w:t>
      </w:r>
    </w:p>
    <w:p w14:paraId="49B34B8B">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11月6日对当事人登记住所进行了检查，查找不到当事人，通过当事人预留的电话号码也无法取得联系，2025年11月10日，本局予以立案，案件现已调查终结。</w:t>
      </w:r>
    </w:p>
    <w:p w14:paraId="42AF4AD3">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经查，当事人于2020年12月24日登记成立，2024年-2025年连续2年未报送上一年度年度报告被列入经营异常名录。拨打注册登记时当事人留下的电话15002797688提示为空号，无法联系到当事人。2025年11月6日，本局执法人员对当事人登记住所湖北省武汉市江夏区金水农场港尖大队66号进行检查，发现该地址没有当事人，同时通过向港尖大队村民委员会工作人员了解，当事人长期未经营。2025年9月3日，江夏区税务局出具《连续两年以上未年报企业名单》中，显示当事人未进行税务登记的事实。</w:t>
      </w:r>
    </w:p>
    <w:p w14:paraId="28684E5E">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上述事实，主要有以下证据证明：</w:t>
      </w:r>
    </w:p>
    <w:p w14:paraId="21CA8C60">
      <w:pPr>
        <w:widowControl/>
        <w:suppressAutoHyphens/>
        <w:overflowPunct w:val="0"/>
        <w:spacing w:line="500" w:lineRule="exact"/>
        <w:ind w:firstLine="560" w:firstLineChars="0"/>
        <w:rPr>
          <w:rFonts w:hint="eastAsia" w:ascii="仿宋" w:hAnsi="仿宋" w:eastAsia="仿宋" w:cs="仿宋"/>
          <w:color w:val="000000"/>
          <w:szCs w:val="28"/>
        </w:rPr>
      </w:pPr>
      <w:r>
        <w:rPr>
          <w:rFonts w:hint="eastAsia" w:ascii="仿宋" w:hAnsi="仿宋" w:eastAsia="仿宋" w:cs="仿宋"/>
          <w:color w:val="000000"/>
          <w:szCs w:val="28"/>
        </w:rPr>
        <w:t>1.《武汉市市场监督管理局、国家税务总局武汉市税务局关于进一步明确长期停业未经营市场主体清理工作相关要求的通知》（武市监〔2022〕75 号）文件1份、《江夏区市场监督管理局关于清理长期停业未经营市场主体公告》1份、《江夏区2025年长期停业未经营市场主体清理名单（109家）》一份，证明案件来源依据；</w:t>
      </w:r>
    </w:p>
    <w:p w14:paraId="5A24208A">
      <w:pPr>
        <w:widowControl/>
        <w:suppressAutoHyphens/>
        <w:overflowPunct w:val="0"/>
        <w:spacing w:line="500" w:lineRule="exact"/>
        <w:ind w:firstLine="560" w:firstLineChars="0"/>
        <w:rPr>
          <w:rFonts w:hint="eastAsia" w:ascii="仿宋" w:hAnsi="仿宋" w:eastAsia="仿宋" w:cs="仿宋"/>
          <w:color w:val="000000"/>
          <w:szCs w:val="28"/>
        </w:rPr>
      </w:pPr>
      <w:r>
        <w:rPr>
          <w:rFonts w:hint="eastAsia" w:ascii="仿宋" w:hAnsi="仿宋" w:eastAsia="仿宋" w:cs="仿宋"/>
          <w:color w:val="000000"/>
          <w:szCs w:val="28"/>
        </w:rPr>
        <w:t>2.国家企业信用信息公示系统平台截图打印件2张,证明当事人主体信息及其连续2年以上未申报年报的事实；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3.国家税务总局武汉市江夏区税务局提供的《连续两年以上未年报企业名单》1份，证明当事人未进行税务登记的事实；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4.《现场笔录》1份、现场核查照片2张，证明本局执法人员对当事人登记住所现场进行核查，未发现有开展经营活动的事实；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5.《企业公示信息实地核查记录表》1份及武汉市一体化智慧市场监管平台截图打印件1张，证明当事人已被列入异常名录的事实；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6.武汉市一体化智慧市场监管平台截图打印件1张及电话记录截图3张，证明当事人电话以及无法取得联系的事实。</w:t>
      </w:r>
    </w:p>
    <w:p w14:paraId="3DA9D9BE">
      <w:pPr>
        <w:widowControl/>
        <w:suppressAutoHyphens/>
        <w:overflowPunct w:val="0"/>
        <w:spacing w:line="500" w:lineRule="exact"/>
        <w:ind w:firstLine="560" w:firstLineChars="0"/>
        <w:rPr>
          <w:rFonts w:hint="eastAsia" w:ascii="仿宋" w:hAnsi="仿宋" w:eastAsia="仿宋" w:cs="仿宋"/>
          <w:color w:val="000000"/>
          <w:szCs w:val="28"/>
        </w:rPr>
      </w:pPr>
      <w:r>
        <w:rPr>
          <w:rFonts w:hint="eastAsia" w:ascii="仿宋" w:hAnsi="仿宋" w:eastAsia="仿宋" w:cs="仿宋"/>
          <w:color w:val="000000"/>
          <w:szCs w:val="28"/>
        </w:rPr>
        <w:t>2025 年 12 月 18 日，本局在江夏区人民政府政务网发布了《江夏区市场监督管理局行政处罚告知公告》并附件《江夏区市场监督管理局行政处罚告知书》（夏市监罚告〔2026〕2号），告知当事人本局拟作出行政处罚内容以及事实、理由、依据，并告知当事人依法享有陈述、申辩的权利。当事人在规定期限内未提出陈述、申辩意见。</w:t>
      </w:r>
    </w:p>
    <w:p w14:paraId="589AD4C0">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本局认为，《企业信息公示暂行条例》第八条第一款规定“企业应当于每年1月1日至6月30日，通过</w:t>
      </w:r>
      <w:r>
        <w:rPr>
          <w:rFonts w:hint="eastAsia" w:ascii="仿宋" w:hAnsi="仿宋" w:eastAsia="仿宋" w:cs="仿宋"/>
          <w:color w:val="000000"/>
          <w:szCs w:val="28"/>
          <w:lang w:eastAsia="zh-CN"/>
        </w:rPr>
        <w:t>国家企业信用信息公示系统</w:t>
      </w:r>
      <w:r>
        <w:rPr>
          <w:rFonts w:hint="eastAsia" w:ascii="仿宋" w:hAnsi="仿宋" w:eastAsia="仿宋" w:cs="仿宋"/>
          <w:color w:val="000000"/>
          <w:szCs w:val="28"/>
        </w:rPr>
        <w:t>向市场监督管理部门报送上一年度报告，并向社会公示。”当事人上述行为违反该规定，构成连续2年未按规定报送年度报告被列入经营异常名录未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结合当事人实际情况应吊销营业执照。</w:t>
      </w:r>
      <w:r>
        <w:rPr>
          <w:rFonts w:hint="eastAsia" w:ascii="仿宋" w:hAnsi="仿宋" w:eastAsia="仿宋" w:cs="仿宋"/>
          <w:color w:val="000000"/>
          <w:szCs w:val="28"/>
        </w:rPr>
        <w:br w:type="textWrapping"/>
      </w:r>
      <w:r>
        <w:rPr>
          <w:rFonts w:hint="eastAsia" w:ascii="仿宋" w:hAnsi="仿宋" w:eastAsia="仿宋" w:cs="仿宋"/>
          <w:color w:val="000000"/>
          <w:szCs w:val="28"/>
        </w:rPr>
        <w:tab/>
      </w:r>
      <w:r>
        <w:rPr>
          <w:rFonts w:hint="eastAsia" w:ascii="仿宋" w:hAnsi="仿宋" w:eastAsia="仿宋" w:cs="仿宋"/>
          <w:color w:val="000000"/>
          <w:szCs w:val="28"/>
        </w:rPr>
        <w:t>鉴于本局已通过多渠道联系当事人，但无法取得联系，本局认定当事人的情况属于通过登记的住所或经营场所无法取得联系。综合考虑违法行为的事实、性质、情节、社会危害程度、</w:t>
      </w:r>
      <w:r>
        <w:rPr>
          <w:rFonts w:hint="eastAsia" w:ascii="仿宋" w:hAnsi="仿宋" w:eastAsia="仿宋" w:cs="仿宋"/>
          <w:color w:val="000000"/>
          <w:szCs w:val="28"/>
          <w:lang w:eastAsia="zh-CN"/>
        </w:rPr>
        <w:t>主观</w:t>
      </w:r>
      <w:r>
        <w:rPr>
          <w:rFonts w:hint="eastAsia" w:ascii="仿宋" w:hAnsi="仿宋" w:eastAsia="仿宋" w:cs="仿宋"/>
          <w:color w:val="000000"/>
          <w:szCs w:val="28"/>
        </w:rPr>
        <w:t>过错以及公平公正要求的方面，当事人上述违法行为无减轻或者从轻处罚的情形。</w:t>
      </w:r>
    </w:p>
    <w:p w14:paraId="40C2FB9D">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综上所述，当事人的行为违反了《企业信息公示暂行条例》第八条第一款的规定，依据《企业信息公示暂行条例》第十八条第一款的规定，本局决定对当事人给予以下处罚：吊销营业执照。</w:t>
      </w:r>
    </w:p>
    <w:p w14:paraId="3BBAB0C7">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286A45D1">
      <w:pPr>
        <w:widowControl/>
        <w:suppressAutoHyphens/>
        <w:snapToGrid w:val="0"/>
        <w:spacing w:line="500" w:lineRule="exact"/>
        <w:ind w:right="1280"/>
        <w:rPr>
          <w:rFonts w:hint="eastAsia" w:ascii="仿宋" w:hAnsi="仿宋" w:eastAsia="仿宋" w:cs="仿宋"/>
          <w:color w:val="000000"/>
          <w:szCs w:val="28"/>
        </w:rPr>
      </w:pPr>
    </w:p>
    <w:p w14:paraId="38DC4174">
      <w:pPr>
        <w:widowControl/>
        <w:suppressAutoHyphens/>
        <w:snapToGrid w:val="0"/>
        <w:spacing w:line="500" w:lineRule="exact"/>
        <w:ind w:right="1280"/>
        <w:rPr>
          <w:rFonts w:hint="eastAsia" w:ascii="仿宋" w:hAnsi="仿宋" w:eastAsia="仿宋" w:cs="仿宋"/>
          <w:color w:val="000000"/>
          <w:szCs w:val="28"/>
        </w:rPr>
      </w:pPr>
    </w:p>
    <w:p w14:paraId="2C1DC9C3">
      <w:pPr>
        <w:widowControl/>
        <w:suppressAutoHyphens/>
        <w:snapToGrid w:val="0"/>
        <w:spacing w:line="500" w:lineRule="exact"/>
        <w:ind w:firstLine="1400" w:firstLineChars="500"/>
        <w:jc w:val="right"/>
        <w:rPr>
          <w:rFonts w:hint="eastAsia" w:ascii="仿宋" w:hAnsi="仿宋" w:eastAsia="仿宋" w:cs="仿宋"/>
          <w:color w:val="000000"/>
          <w:szCs w:val="28"/>
        </w:rPr>
      </w:pPr>
      <w:r>
        <w:rPr>
          <w:rFonts w:ascii="仿宋" w:hAnsi="仿宋" w:eastAsia="仿宋" w:cs="仿宋"/>
          <w:color w:val="000000"/>
          <w:szCs w:val="28"/>
        </w:rPr>
        <w:t>武汉市江夏区市场监督管理局</w:t>
      </w:r>
    </w:p>
    <w:p w14:paraId="6A619EC4">
      <w:pPr>
        <w:widowControl/>
        <w:suppressAutoHyphens/>
        <w:wordWrap w:val="0"/>
        <w:snapToGrid w:val="0"/>
        <w:spacing w:line="500" w:lineRule="exact"/>
        <w:ind w:firstLine="640"/>
        <w:jc w:val="right"/>
        <w:rPr>
          <w:rFonts w:hint="default" w:ascii="仿宋" w:hAnsi="仿宋" w:eastAsia="仿宋" w:cs="仿宋"/>
          <w:color w:val="000000"/>
          <w:szCs w:val="28"/>
          <w:lang w:val="en-US" w:eastAsia="zh-CN"/>
        </w:rPr>
      </w:pPr>
      <w:r>
        <w:rPr>
          <w:rFonts w:hint="eastAsia" w:ascii="仿宋" w:hAnsi="仿宋" w:eastAsia="仿宋" w:cs="仿宋"/>
          <w:color w:val="000000"/>
          <w:szCs w:val="28"/>
        </w:rPr>
        <w:t>2026年</w:t>
      </w:r>
      <w:r>
        <w:rPr>
          <w:rFonts w:ascii="仿宋" w:hAnsi="仿宋" w:eastAsia="仿宋" w:cs="仿宋"/>
          <w:color w:val="000000"/>
          <w:szCs w:val="28"/>
        </w:rPr>
        <w:t>2</w:t>
      </w:r>
      <w:r>
        <w:rPr>
          <w:rFonts w:hint="eastAsia" w:ascii="仿宋" w:hAnsi="仿宋" w:eastAsia="仿宋" w:cs="仿宋"/>
          <w:color w:val="000000"/>
          <w:szCs w:val="28"/>
        </w:rPr>
        <w:t>月</w:t>
      </w:r>
      <w:r>
        <w:rPr>
          <w:rFonts w:ascii="仿宋" w:hAnsi="仿宋" w:eastAsia="仿宋" w:cs="仿宋"/>
          <w:color w:val="000000"/>
          <w:szCs w:val="28"/>
        </w:rPr>
        <w:t>2</w:t>
      </w:r>
      <w:r>
        <w:rPr>
          <w:rFonts w:hint="eastAsia" w:ascii="仿宋" w:hAnsi="仿宋" w:eastAsia="仿宋" w:cs="仿宋"/>
          <w:color w:val="000000"/>
          <w:szCs w:val="28"/>
        </w:rPr>
        <w:t>日</w:t>
      </w:r>
      <w:r>
        <w:rPr>
          <w:rFonts w:hint="eastAsia" w:ascii="仿宋" w:hAnsi="仿宋" w:eastAsia="仿宋" w:cs="仿宋"/>
          <w:color w:val="000000"/>
          <w:szCs w:val="28"/>
          <w:lang w:val="en-US" w:eastAsia="zh-CN"/>
        </w:rPr>
        <w:t xml:space="preserve">     </w:t>
      </w:r>
    </w:p>
    <w:p w14:paraId="23FEE2DA">
      <w:pPr>
        <w:widowControl/>
        <w:suppressAutoHyphens/>
        <w:snapToGrid w:val="0"/>
        <w:spacing w:line="500" w:lineRule="exact"/>
        <w:ind w:firstLine="640"/>
        <w:rPr>
          <w:rFonts w:hint="eastAsia" w:ascii="仿宋" w:hAnsi="仿宋" w:eastAsia="仿宋" w:cs="仿宋"/>
          <w:color w:val="000000"/>
          <w:szCs w:val="28"/>
        </w:rPr>
      </w:pPr>
    </w:p>
    <w:p w14:paraId="35690876">
      <w:pPr>
        <w:widowControl/>
        <w:suppressAutoHyphens/>
        <w:snapToGrid w:val="0"/>
        <w:spacing w:line="520" w:lineRule="exact"/>
        <w:rPr>
          <w:rFonts w:hint="eastAsia" w:ascii="仿宋" w:hAnsi="仿宋" w:eastAsia="仿宋" w:cs="仿宋"/>
          <w:b/>
          <w:bCs/>
          <w:color w:val="000000"/>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r>
        <w:rPr>
          <w:rFonts w:hint="eastAsia" w:ascii="仿宋" w:hAnsi="仿宋" w:eastAsia="仿宋" w:cs="仿宋"/>
          <w:b/>
          <w:bCs/>
          <w:color w:val="000000"/>
          <w:szCs w:val="28"/>
        </w:rPr>
        <w:t xml:space="preserve">（市场监管部门将依法向社会公开本行政处罚决定信息） </w:t>
      </w:r>
    </w:p>
    <w:p w14:paraId="12C2F3A0">
      <w:pPr>
        <w:widowControl/>
        <w:suppressAutoHyphens/>
        <w:snapToGrid w:val="0"/>
        <w:spacing w:line="520" w:lineRule="exact"/>
        <w:rPr>
          <w:rFonts w:hint="eastAsia" w:ascii="仿宋" w:hAnsi="仿宋" w:eastAsia="仿宋" w:cs="仿宋"/>
          <w:b/>
          <w:bCs/>
          <w:color w:val="000000"/>
          <w:szCs w:val="28"/>
        </w:rPr>
      </w:pPr>
      <w:r>
        <w:rPr>
          <w:rFonts w:hint="eastAsia" w:ascii="仿宋" w:hAnsi="仿宋" w:eastAsia="仿宋" w:cs="仿宋"/>
          <w:b/>
          <w:bCs/>
          <w:color w:val="000000"/>
          <w:szCs w:val="28"/>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ongolian Baiti">
    <w:altName w:val="庞门正道真贵楷体"/>
    <w:panose1 w:val="03000500000000000000"/>
    <w:charset w:val="00"/>
    <w:family w:val="script"/>
    <w:pitch w:val="default"/>
    <w:sig w:usb0="00000000" w:usb1="00000000" w:usb2="00020000" w:usb3="00000000" w:csb0="00000001" w:csb1="00000000"/>
  </w:font>
  <w:font w:name="庞门正道真贵楷体">
    <w:panose1 w:val="02010600030101010101"/>
    <w:charset w:val="86"/>
    <w:family w:val="auto"/>
    <w:pitch w:val="default"/>
    <w:sig w:usb0="00000003" w:usb1="080E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375D335F"/>
    <w:rsid w:val="3BCEA7CF"/>
    <w:rsid w:val="5E3B0A2C"/>
    <w:rsid w:val="8DB7DD3F"/>
    <w:rsid w:val="BDDBA527"/>
    <w:rsid w:val="EDDFDC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an18="http://schemas.microsoft.com/office/drawing/2018/animation" xmlns:a18hc="http://schemas.microsoft.com/office/drawing/2018/hyperlinkcolor" xmlns:dgm14="http://schemas.microsoft.com/office/drawing/2010/diagram" xmlns:w10="urn:schemas-microsoft-com:office:word" xmlns:w14="http://schemas.microsoft.com/office/word/2010/wordml" xmlns:w16se="http://schemas.microsoft.com/office/word/2015/wordml/symex" xmlns:w15="http://schemas.microsoft.com/office/word/2012/wordml" xmlns:w16cid="http://schemas.microsoft.com/office/word/2016/wordml/cid" xmlns:cs="http://schemas.microsoft.com/office/drawing/2012/chartStyle" xmlns:lc="http://schemas.openxmlformats.org/drawingml/2006/lockedCanvas" xmlns:iact="http://schemas.microsoft.com/office/powerpoint/2014/inkAction" xmlns:c16ac="http://schemas.microsoft.com/office/drawing/2014/chart/ac" xmlns:cx="http://schemas.microsoft.com/office/drawing/2014/chartex" xmlns:adec="http://schemas.microsoft.com/office/drawing/2017/decorative" xmlns:wetp="http://schemas.microsoft.com/office/webextensions/taskpanes/2010/11" xmlns:pic="http://schemas.openxmlformats.org/drawingml/2006/picture" xmlns:wpc="http://schemas.microsoft.com/office/word/2010/wordprocessingCanvas" xmlns:c14="http://schemas.microsoft.com/office/drawing/2007/8/2/chart" xmlns:c15="http://schemas.microsoft.com/office/drawing/2012/chart" xmlns:wpg="http://schemas.microsoft.com/office/word/2010/wordprocessingGroup" xmlns:c16="http://schemas.microsoft.com/office/drawing/2014/chart" xmlns:mc="http://schemas.openxmlformats.org/markup-compatibility/2006" xmlns:pvml="urn:schemas-microsoft-com:office:powerpoint" xmlns:am3d="http://schemas.microsoft.com/office/drawing/2017/model3d" xmlns:wps="http://schemas.microsoft.com/office/word/2010/wordprocessingShape" xmlns:msink="http://schemas.microsoft.com/ink/2010/main" xmlns:ns38="http://www.w3.org/1998/Math/MathML" xmlns:ns39="http://www.w3.org/2003/InkML" xmlns:odgm="http://opendope.org/SmartArt/DataHierarchy" xmlns:a16svg="http://schemas.microsoft.com/office/drawing/2016/SVG/main" xmlns:a="http://schemas.openxmlformats.org/drawingml/2006/main" xmlns:c="http://schemas.openxmlformats.org/drawingml/2006/chart" xmlns:cdr14="http://schemas.microsoft.com/office/drawing/2010/chartDrawing" xmlns:a14="http://schemas.microsoft.com/office/drawing/2010/main" xmlns:a15="http://schemas.microsoft.com/office/drawing/2012/main" xmlns:wp14="http://schemas.microsoft.com/office/word/2010/wordprocessingDrawing" xmlns:a16="http://schemas.microsoft.com/office/drawing/2014/main" xmlns:wp15="http://schemas.microsoft.com/office/word/2012/wordprocessingDrawing" xmlns:m="http://schemas.openxmlformats.org/officeDocument/2006/math" xmlns:c173="http://schemas.microsoft.com/office/drawing/2017/03/chart" xmlns:o="urn:schemas-microsoft-com:office:office" xmlns:r="http://schemas.openxmlformats.org/officeDocument/2006/relationships" xmlns:xvml="urn:schemas-microsoft-com:office:excel" xmlns:dsp="http://schemas.microsoft.com/office/drawing/2008/diagram" xmlns:comp="http://schemas.openxmlformats.org/drawingml/2006/compatibility" xmlns:v="urn:schemas-microsoft-com:vml" xmlns:w="http://schemas.openxmlformats.org/wordprocessingml/2006/main" xmlns:oda="http://opendope.org/answers" xmlns:we="http://schemas.microsoft.com/office/webextensions/webextension/2010/11" xmlns:odc="http://opendope.org/conditions" xmlns:pic14="http://schemas.microsoft.com/office/drawing/2010/picture" xmlns:cppr="http://schemas.microsoft.com/office/2006/coverPageProps" xmlns:a13cmd="http://schemas.microsoft.com/office/drawing/2013/main/command" xmlns:odi="http://opendope.org/components" xmlns:dgm1611="http://schemas.microsoft.com/office/drawing/2016/11/diagram" xmlns:dgm1612="http://schemas.microsoft.com/office/drawing/2016/12/diagram" xmlns:wne="http://schemas.microsoft.com/office/word/2006/wordml" xmlns:cdr="http://schemas.openxmlformats.org/drawingml/2006/chartDrawing" xmlns:thm15="http://schemas.microsoft.com/office/thememl/2012/main" xmlns:wp="http://schemas.openxmlformats.org/drawingml/2006/wordprocessingDrawing" xmlns:dgm="http://schemas.openxmlformats.org/drawingml/2006/diagram" xmlns:sl="http://schemas.openxmlformats.org/schemaLibrary/2006/main" xmlns:odq="http://opendope.org/questions" xmlns:a1611="http://schemas.microsoft.com/office/drawing/2016/11/main" xmlns:anam3d="http://schemas.microsoft.com/office/drawing/2018/animation/model3d" xmlns:xdr="http://schemas.openxmlformats.org/drawingml/2006/spreadsheetDrawing" xmlns:odx="http://opendope.org/xpath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148</Words>
  <Characters>847</Characters>
  <Lines>7</Lines>
  <Paragraphs>1</Paragraphs>
  <TotalTime>302</TotalTime>
  <ScaleCrop>false</ScaleCrop>
  <LinksUpToDate>false</LinksUpToDate>
  <CharactersWithSpaces>994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2020-06-25T23:50:00Z</dcterms:created>
  <dc:creator>yk</dc:creator>
  <cp:lastModifiedBy>进</cp:lastModifiedBy>
  <cp:lastPrinted>2016-03-09T00:24:00Z</cp:lastPrinted>
  <dcterms:modified xsi:type="dcterms:W3CDTF">2026-02-03T16:40:45Z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2CE61A5406460628A44E8069D490A591_42</vt:lpwstr>
  </property>
</Properties>
</file>